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tblCellSpacing w:w="15" w:type="dxa"/>
        </w:trPr>
        <w:tc>
          <w:tcPr>
            <w:tcW w:w="1559" w:type="dxa"/>
            <w:hideMark/>
          </w:tcPr>
          <w:p w:rsidR="00000000" w:rsidRDefault="005F5089">
            <w:pPr>
              <w:rPr>
                <w:rFonts w:ascii="Arial" w:eastAsia="Times New Roman" w:hAnsi="Arial" w:cs="Arial"/>
                <w:sz w:val="21"/>
                <w:szCs w:val="21"/>
              </w:rPr>
            </w:pPr>
            <w:bookmarkStart w:id="0" w:name="_GoBack"/>
            <w:bookmarkEnd w:id="0"/>
            <w:r>
              <w:rPr>
                <w:rFonts w:ascii="Arial" w:eastAsia="Times New Roman" w:hAnsi="Arial" w:cs="Arial"/>
                <w:sz w:val="21"/>
                <w:szCs w:val="21"/>
              </w:rPr>
              <w:br/>
              <w:t> </w:t>
            </w:r>
          </w:p>
        </w:tc>
        <w:tc>
          <w:tcPr>
            <w:tcW w:w="0" w:type="auto"/>
            <w:hideMark/>
          </w:tcPr>
          <w:p w:rsidR="00000000" w:rsidRDefault="005F5089">
            <w:pPr>
              <w:rPr>
                <w:rFonts w:ascii="Arial" w:eastAsia="Times New Roman" w:hAnsi="Arial" w:cs="Arial"/>
                <w:sz w:val="21"/>
                <w:szCs w:val="21"/>
              </w:rPr>
            </w:pPr>
            <w:r>
              <w:rPr>
                <w:rFonts w:ascii="Arial" w:eastAsia="Times New Roman" w:hAnsi="Arial" w:cs="Arial"/>
                <w:sz w:val="21"/>
                <w:szCs w:val="21"/>
              </w:rPr>
              <w:br/>
              <w:t> </w:t>
            </w:r>
          </w:p>
        </w:tc>
      </w:tr>
    </w:tbl>
    <w:p w:rsidR="00000000" w:rsidRDefault="005F5089">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tblCellSpacing w:w="15" w:type="dxa"/>
        </w:trPr>
        <w:tc>
          <w:tcPr>
            <w:tcW w:w="1559" w:type="dxa"/>
            <w:hideMark/>
          </w:tcPr>
          <w:p w:rsidR="00000000" w:rsidRDefault="005F5089">
            <w:pPr>
              <w:rPr>
                <w:rFonts w:ascii="Arial" w:eastAsia="Times New Roman" w:hAnsi="Arial" w:cs="Arial"/>
                <w:sz w:val="21"/>
                <w:szCs w:val="21"/>
              </w:rPr>
            </w:pPr>
            <w:r>
              <w:rPr>
                <w:rFonts w:ascii="Arial" w:eastAsia="Times New Roman" w:hAnsi="Arial" w:cs="Arial"/>
                <w:sz w:val="21"/>
                <w:szCs w:val="21"/>
              </w:rPr>
              <w:t> </w:t>
            </w:r>
          </w:p>
        </w:tc>
        <w:tc>
          <w:tcPr>
            <w:tcW w:w="0" w:type="auto"/>
            <w:hideMark/>
          </w:tcPr>
          <w:p w:rsidR="00000000" w:rsidRDefault="005F5089">
            <w:pPr>
              <w:spacing w:after="240"/>
              <w:rPr>
                <w:rFonts w:ascii="Arial" w:eastAsia="Times New Roman" w:hAnsi="Arial" w:cs="Arial"/>
                <w:sz w:val="21"/>
                <w:szCs w:val="21"/>
              </w:rPr>
            </w:pPr>
            <w:r>
              <w:rPr>
                <w:rFonts w:ascii="Arial" w:eastAsia="Times New Roman" w:hAnsi="Arial" w:cs="Arial"/>
                <w:sz w:val="21"/>
                <w:szCs w:val="21"/>
              </w:rPr>
              <w:br/>
            </w:r>
            <w:r>
              <w:rPr>
                <w:rStyle w:val="lev"/>
                <w:rFonts w:ascii="Times New Roman" w:eastAsia="Times New Roman" w:hAnsi="Times New Roman" w:cs="Times New Roman"/>
              </w:rPr>
              <w:t>MRC D'ARTHABASKA</w:t>
            </w:r>
            <w:r>
              <w:rPr>
                <w:rFonts w:eastAsia="Times New Roman"/>
                <w:b/>
                <w:bCs/>
                <w:sz w:val="21"/>
                <w:szCs w:val="21"/>
              </w:rPr>
              <w:br/>
            </w:r>
            <w:r>
              <w:rPr>
                <w:rStyle w:val="lev"/>
                <w:rFonts w:ascii="Times New Roman" w:eastAsia="Times New Roman" w:hAnsi="Times New Roman" w:cs="Times New Roman"/>
              </w:rPr>
              <w:t>MUNICIPALITÉ DE SAINTE-SÉRAPHINE</w:t>
            </w:r>
          </w:p>
          <w:p w:rsidR="00000000" w:rsidRDefault="005F5089">
            <w:pPr>
              <w:pStyle w:val="NormalWeb"/>
              <w:jc w:val="both"/>
            </w:pPr>
            <w:r>
              <w:t>Procès-verbal de la séance ordinaire de la municipalité de Sainte-Sé</w:t>
            </w:r>
            <w:r>
              <w:t>raphine tenue au 2660, rue du centre communautaire de Sainte-Séraphine, le 6 avril 2021 à 13h35.</w:t>
            </w:r>
          </w:p>
          <w:p w:rsidR="00000000" w:rsidRDefault="005F5089">
            <w:pPr>
              <w:pStyle w:val="NormalWeb"/>
              <w:spacing w:after="240" w:afterAutospacing="0"/>
            </w:pPr>
            <w:r>
              <w:t>Sont présents:</w:t>
            </w:r>
            <w:r>
              <w:br/>
              <w:t>Siège #1 - Justin Allard</w:t>
            </w:r>
            <w:r>
              <w:br/>
              <w:t>Siège #2 - Alexandre Talbot</w:t>
            </w:r>
            <w:r>
              <w:br/>
              <w:t>Siège #3 - Sylvain Plante</w:t>
            </w:r>
            <w:r>
              <w:br/>
              <w:t>Siège #4 - Marjorie Gagnon</w:t>
            </w:r>
            <w:r>
              <w:br/>
              <w:t>Siège #5 - Christiane Ouellette</w:t>
            </w:r>
            <w:r>
              <w:br/>
              <w:t>Siège</w:t>
            </w:r>
            <w:r>
              <w:t xml:space="preserve"> #6 - Martial Vincent</w:t>
            </w:r>
          </w:p>
          <w:p w:rsidR="00000000" w:rsidRDefault="005F5089">
            <w:pPr>
              <w:pStyle w:val="NormalWeb"/>
              <w:jc w:val="both"/>
            </w:pPr>
            <w:r>
              <w:br/>
              <w:t>Formant quorum sous la présidence de monsieur le maire, David Vincent.  Mme Suzie Constant, directrice générale et secrétaire-trésorière, assiste également à cette séance.</w:t>
            </w:r>
          </w:p>
          <w:p w:rsidR="00000000" w:rsidRDefault="005F5089">
            <w:pPr>
              <w:pStyle w:val="NormalWeb"/>
            </w:pPr>
            <w:r>
              <w:rPr>
                <w:rStyle w:val="lev"/>
              </w:rPr>
              <w:t>1 -       OUVERTURE DE LA SÉANCE</w:t>
            </w:r>
          </w:p>
          <w:p w:rsidR="00000000" w:rsidRDefault="005F5089">
            <w:pPr>
              <w:pStyle w:val="NormalWeb"/>
              <w:spacing w:after="240" w:afterAutospacing="0"/>
            </w:pPr>
            <w:r>
              <w:t>Après vérification du qu</w:t>
            </w:r>
            <w:r>
              <w:t>orum, monsieur le maire déclare la séance ouverte.</w:t>
            </w:r>
          </w:p>
        </w:tc>
      </w:tr>
    </w:tbl>
    <w:p w:rsidR="00000000" w:rsidRDefault="005F5089">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tblCellSpacing w:w="15" w:type="dxa"/>
        </w:trPr>
        <w:tc>
          <w:tcPr>
            <w:tcW w:w="1559"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2021-04-03</w:t>
            </w:r>
            <w:r>
              <w:rPr>
                <w:rFonts w:ascii="Arial" w:eastAsia="Times New Roman" w:hAnsi="Arial" w:cs="Arial"/>
                <w:b/>
                <w:bCs/>
                <w:sz w:val="21"/>
                <w:szCs w:val="21"/>
              </w:rPr>
              <w:t>9</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7791"/>
            </w:tblGrid>
            <w:tr w:rsidR="00000000">
              <w:trPr>
                <w:tblCellSpacing w:w="15" w:type="dxa"/>
              </w:trPr>
              <w:tc>
                <w:tcPr>
                  <w:tcW w:w="315"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2 -</w:t>
                  </w:r>
                </w:p>
              </w:tc>
              <w:tc>
                <w:tcPr>
                  <w:tcW w:w="0" w:type="auto"/>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ADOPTION DE L'ORDRE DU JOUR</w:t>
                  </w:r>
                </w:p>
              </w:tc>
            </w:tr>
          </w:tbl>
          <w:p w:rsidR="00000000" w:rsidRDefault="005F5089">
            <w:pPr>
              <w:spacing w:after="240"/>
              <w:rPr>
                <w:rFonts w:ascii="Arial" w:eastAsia="Times New Roman" w:hAnsi="Arial" w:cs="Arial"/>
                <w:sz w:val="21"/>
                <w:szCs w:val="21"/>
              </w:rPr>
            </w:pPr>
            <w:r>
              <w:rPr>
                <w:rFonts w:ascii="Arial" w:eastAsia="Times New Roman" w:hAnsi="Arial" w:cs="Arial"/>
                <w:sz w:val="21"/>
                <w:szCs w:val="21"/>
              </w:rPr>
              <w:br/>
              <w:t>Il est proposé par Martial Vincent, appuyé par Sylvain Plante et résolu que l’ordre du jour soit adopté et en laissant l’item varia ouvert.</w:t>
            </w:r>
            <w:r>
              <w:rPr>
                <w:rFonts w:ascii="Arial" w:eastAsia="Times New Roman" w:hAnsi="Arial" w:cs="Arial"/>
                <w:sz w:val="21"/>
                <w:szCs w:val="21"/>
              </w:rPr>
              <w:br/>
            </w:r>
            <w:r>
              <w:rPr>
                <w:rFonts w:ascii="Arial" w:eastAsia="Times New Roman" w:hAnsi="Arial" w:cs="Arial"/>
                <w:sz w:val="21"/>
                <w:szCs w:val="21"/>
              </w:rPr>
              <w:br/>
              <w:t>ADOPTÉE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
              <w:gridCol w:w="2951"/>
            </w:tblGrid>
            <w:tr w:rsidR="00000000">
              <w:trPr>
                <w:tblCellSpacing w:w="15" w:type="dxa"/>
              </w:trPr>
              <w:tc>
                <w:tcPr>
                  <w:tcW w:w="6" w:type="dxa"/>
                  <w:tcMar>
                    <w:top w:w="15" w:type="dxa"/>
                    <w:left w:w="0" w:type="dxa"/>
                    <w:bottom w:w="15" w:type="dxa"/>
                    <w:right w:w="45" w:type="dxa"/>
                  </w:tcMar>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1</w:t>
                  </w:r>
                  <w:r>
                    <w:rPr>
                      <w:rFonts w:ascii="Arial" w:eastAsia="Times New Roman" w:hAnsi="Arial" w:cs="Arial"/>
                      <w:sz w:val="21"/>
                      <w:szCs w:val="21"/>
                    </w:rPr>
                    <w:t> </w:t>
                  </w:r>
                  <w:r>
                    <w:rPr>
                      <w:rFonts w:ascii="Arial" w:eastAsia="Times New Roman" w:hAnsi="Arial" w:cs="Arial"/>
                      <w:sz w:val="21"/>
                      <w:szCs w:val="21"/>
                    </w:rPr>
                    <w:t>-</w:t>
                  </w:r>
                </w:p>
              </w:tc>
              <w:tc>
                <w:tcPr>
                  <w:tcW w:w="0" w:type="auto"/>
                  <w:tcMar>
                    <w:top w:w="15" w:type="dxa"/>
                    <w:left w:w="0" w:type="dxa"/>
                    <w:bottom w:w="15" w:type="dxa"/>
                    <w:right w:w="0" w:type="dxa"/>
                  </w:tcMar>
                  <w:hideMark/>
                </w:tcPr>
                <w:p w:rsidR="00000000" w:rsidRDefault="005F5089">
                  <w:pPr>
                    <w:rPr>
                      <w:rFonts w:ascii="Arial" w:eastAsia="Times New Roman" w:hAnsi="Arial" w:cs="Arial"/>
                      <w:sz w:val="21"/>
                      <w:szCs w:val="21"/>
                    </w:rPr>
                  </w:pPr>
                  <w:r>
                    <w:rPr>
                      <w:rFonts w:ascii="Arial" w:eastAsia="Times New Roman" w:hAnsi="Arial" w:cs="Arial"/>
                      <w:sz w:val="21"/>
                      <w:szCs w:val="21"/>
                    </w:rPr>
                    <w:t>OUVERTURE DE LA SÉANCE</w:t>
                  </w:r>
                </w:p>
              </w:tc>
            </w:tr>
          </w:tbl>
          <w:p w:rsidR="00000000" w:rsidRDefault="005F5089">
            <w:pPr>
              <w:rPr>
                <w:rFonts w:ascii="Arial" w:eastAsia="Times New Roman" w:hAnsi="Arial" w:cs="Arial"/>
                <w:vanish/>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
              <w:gridCol w:w="3458"/>
            </w:tblGrid>
            <w:tr w:rsidR="00000000">
              <w:trPr>
                <w:tblCellSpacing w:w="15" w:type="dxa"/>
              </w:trPr>
              <w:tc>
                <w:tcPr>
                  <w:tcW w:w="6" w:type="dxa"/>
                  <w:tcMar>
                    <w:top w:w="15" w:type="dxa"/>
                    <w:left w:w="0" w:type="dxa"/>
                    <w:bottom w:w="15" w:type="dxa"/>
                    <w:right w:w="45" w:type="dxa"/>
                  </w:tcMar>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2</w:t>
                  </w:r>
                  <w:r>
                    <w:rPr>
                      <w:rFonts w:ascii="Arial" w:eastAsia="Times New Roman" w:hAnsi="Arial" w:cs="Arial"/>
                      <w:sz w:val="21"/>
                      <w:szCs w:val="21"/>
                    </w:rPr>
                    <w:t> </w:t>
                  </w:r>
                  <w:r>
                    <w:rPr>
                      <w:rFonts w:ascii="Arial" w:eastAsia="Times New Roman" w:hAnsi="Arial" w:cs="Arial"/>
                      <w:sz w:val="21"/>
                      <w:szCs w:val="21"/>
                    </w:rPr>
                    <w:t>-</w:t>
                  </w:r>
                </w:p>
              </w:tc>
              <w:tc>
                <w:tcPr>
                  <w:tcW w:w="0" w:type="auto"/>
                  <w:tcMar>
                    <w:top w:w="15" w:type="dxa"/>
                    <w:left w:w="0" w:type="dxa"/>
                    <w:bottom w:w="15" w:type="dxa"/>
                    <w:right w:w="0" w:type="dxa"/>
                  </w:tcMar>
                  <w:hideMark/>
                </w:tcPr>
                <w:p w:rsidR="00000000" w:rsidRDefault="005F5089">
                  <w:pPr>
                    <w:rPr>
                      <w:rFonts w:ascii="Arial" w:eastAsia="Times New Roman" w:hAnsi="Arial" w:cs="Arial"/>
                      <w:sz w:val="21"/>
                      <w:szCs w:val="21"/>
                    </w:rPr>
                  </w:pPr>
                  <w:r>
                    <w:rPr>
                      <w:rFonts w:ascii="Arial" w:eastAsia="Times New Roman" w:hAnsi="Arial" w:cs="Arial"/>
                      <w:sz w:val="21"/>
                      <w:szCs w:val="21"/>
                    </w:rPr>
                    <w:t>ADOPTION DE L'ORDRE DU JOUR</w:t>
                  </w:r>
                </w:p>
              </w:tc>
            </w:tr>
          </w:tbl>
          <w:p w:rsidR="00000000" w:rsidRDefault="005F5089">
            <w:pPr>
              <w:rPr>
                <w:rFonts w:ascii="Arial" w:eastAsia="Times New Roman" w:hAnsi="Arial" w:cs="Arial"/>
                <w:vanish/>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
              <w:gridCol w:w="3348"/>
            </w:tblGrid>
            <w:tr w:rsidR="00000000">
              <w:trPr>
                <w:tblCellSpacing w:w="15" w:type="dxa"/>
              </w:trPr>
              <w:tc>
                <w:tcPr>
                  <w:tcW w:w="6" w:type="dxa"/>
                  <w:tcMar>
                    <w:top w:w="15" w:type="dxa"/>
                    <w:left w:w="0" w:type="dxa"/>
                    <w:bottom w:w="15" w:type="dxa"/>
                    <w:right w:w="45" w:type="dxa"/>
                  </w:tcMar>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3</w:t>
                  </w:r>
                  <w:r>
                    <w:rPr>
                      <w:rFonts w:ascii="Arial" w:eastAsia="Times New Roman" w:hAnsi="Arial" w:cs="Arial"/>
                      <w:sz w:val="21"/>
                      <w:szCs w:val="21"/>
                    </w:rPr>
                    <w:t> </w:t>
                  </w:r>
                  <w:r>
                    <w:rPr>
                      <w:rFonts w:ascii="Arial" w:eastAsia="Times New Roman" w:hAnsi="Arial" w:cs="Arial"/>
                      <w:sz w:val="21"/>
                      <w:szCs w:val="21"/>
                    </w:rPr>
                    <w:t>-</w:t>
                  </w:r>
                </w:p>
              </w:tc>
              <w:tc>
                <w:tcPr>
                  <w:tcW w:w="0" w:type="auto"/>
                  <w:tcMar>
                    <w:top w:w="15" w:type="dxa"/>
                    <w:left w:w="0" w:type="dxa"/>
                    <w:bottom w:w="15" w:type="dxa"/>
                    <w:right w:w="0" w:type="dxa"/>
                  </w:tcMar>
                  <w:hideMark/>
                </w:tcPr>
                <w:p w:rsidR="00000000" w:rsidRDefault="005F5089">
                  <w:pPr>
                    <w:rPr>
                      <w:rFonts w:ascii="Arial" w:eastAsia="Times New Roman" w:hAnsi="Arial" w:cs="Arial"/>
                      <w:sz w:val="21"/>
                      <w:szCs w:val="21"/>
                    </w:rPr>
                  </w:pPr>
                  <w:r>
                    <w:rPr>
                      <w:rFonts w:ascii="Arial" w:eastAsia="Times New Roman" w:hAnsi="Arial" w:cs="Arial"/>
                      <w:sz w:val="21"/>
                      <w:szCs w:val="21"/>
                    </w:rPr>
                    <w:t>ADOPTION DU PROCÈS-VERBAL</w:t>
                  </w:r>
                </w:p>
              </w:tc>
            </w:tr>
          </w:tbl>
          <w:p w:rsidR="00000000" w:rsidRDefault="005F5089">
            <w:pPr>
              <w:rPr>
                <w:rFonts w:ascii="Arial" w:eastAsia="Times New Roman" w:hAnsi="Arial" w:cs="Arial"/>
                <w:vanish/>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0"/>
              <w:gridCol w:w="496"/>
              <w:gridCol w:w="3338"/>
            </w:tblGrid>
            <w:tr w:rsidR="00000000">
              <w:trPr>
                <w:tblCellSpacing w:w="15" w:type="dxa"/>
              </w:trPr>
              <w:tc>
                <w:tcPr>
                  <w:tcW w:w="615" w:type="dxa"/>
                  <w:tcMar>
                    <w:top w:w="15" w:type="dxa"/>
                    <w:left w:w="0" w:type="dxa"/>
                    <w:bottom w:w="15" w:type="dxa"/>
                    <w:right w:w="0" w:type="dxa"/>
                  </w:tcMar>
                  <w:vAlign w:val="center"/>
                  <w:hideMark/>
                </w:tcPr>
                <w:p w:rsidR="00000000" w:rsidRDefault="005F5089">
                  <w:pPr>
                    <w:rPr>
                      <w:rFonts w:ascii="Arial" w:eastAsia="Times New Roman" w:hAnsi="Arial" w:cs="Arial"/>
                      <w:sz w:val="2"/>
                      <w:szCs w:val="2"/>
                    </w:rPr>
                  </w:pPr>
                  <w:r>
                    <w:rPr>
                      <w:rFonts w:ascii="Arial" w:eastAsia="Times New Roman" w:hAnsi="Arial" w:cs="Arial"/>
                      <w:sz w:val="2"/>
                      <w:szCs w:val="2"/>
                    </w:rPr>
                    <w:t> </w:t>
                  </w:r>
                </w:p>
              </w:tc>
              <w:tc>
                <w:tcPr>
                  <w:tcW w:w="6" w:type="dxa"/>
                  <w:tcMar>
                    <w:top w:w="15" w:type="dxa"/>
                    <w:left w:w="0" w:type="dxa"/>
                    <w:bottom w:w="15" w:type="dxa"/>
                    <w:right w:w="45" w:type="dxa"/>
                  </w:tcMar>
                  <w:hideMark/>
                </w:tcPr>
                <w:p w:rsidR="00000000" w:rsidRDefault="005F5089">
                  <w:pPr>
                    <w:jc w:val="right"/>
                    <w:rPr>
                      <w:rFonts w:ascii="Arial" w:eastAsia="Times New Roman" w:hAnsi="Arial" w:cs="Arial"/>
                      <w:sz w:val="21"/>
                      <w:szCs w:val="21"/>
                    </w:rPr>
                  </w:pPr>
                  <w:r>
                    <w:rPr>
                      <w:rFonts w:ascii="Arial" w:eastAsia="Times New Roman" w:hAnsi="Arial" w:cs="Arial"/>
                      <w:b/>
                      <w:bCs/>
                      <w:sz w:val="21"/>
                      <w:szCs w:val="21"/>
                    </w:rPr>
                    <w:t>3.1</w:t>
                  </w:r>
                  <w:r>
                    <w:rPr>
                      <w:rFonts w:ascii="Arial" w:eastAsia="Times New Roman" w:hAnsi="Arial" w:cs="Arial"/>
                      <w:sz w:val="21"/>
                      <w:szCs w:val="21"/>
                    </w:rPr>
                    <w:t> </w:t>
                  </w:r>
                  <w:r>
                    <w:rPr>
                      <w:rFonts w:ascii="Arial" w:eastAsia="Times New Roman" w:hAnsi="Arial" w:cs="Arial"/>
                      <w:sz w:val="21"/>
                      <w:szCs w:val="21"/>
                    </w:rPr>
                    <w:t>-</w:t>
                  </w:r>
                </w:p>
              </w:tc>
              <w:tc>
                <w:tcPr>
                  <w:tcW w:w="0" w:type="auto"/>
                  <w:tcMar>
                    <w:top w:w="15" w:type="dxa"/>
                    <w:left w:w="0" w:type="dxa"/>
                    <w:bottom w:w="15" w:type="dxa"/>
                    <w:right w:w="0" w:type="dxa"/>
                  </w:tcMar>
                  <w:hideMark/>
                </w:tcPr>
                <w:p w:rsidR="00000000" w:rsidRDefault="005F5089">
                  <w:pPr>
                    <w:rPr>
                      <w:rFonts w:ascii="Arial" w:eastAsia="Times New Roman" w:hAnsi="Arial" w:cs="Arial"/>
                      <w:sz w:val="21"/>
                      <w:szCs w:val="21"/>
                    </w:rPr>
                  </w:pPr>
                  <w:r>
                    <w:rPr>
                      <w:rFonts w:ascii="Arial" w:eastAsia="Times New Roman" w:hAnsi="Arial" w:cs="Arial"/>
                      <w:sz w:val="21"/>
                      <w:szCs w:val="21"/>
                    </w:rPr>
                    <w:t>Séance ordinaire du 1er mars 2021</w:t>
                  </w:r>
                </w:p>
              </w:tc>
            </w:tr>
          </w:tbl>
          <w:p w:rsidR="00000000" w:rsidRDefault="005F5089">
            <w:pPr>
              <w:rPr>
                <w:rFonts w:ascii="Arial" w:eastAsia="Times New Roman" w:hAnsi="Arial" w:cs="Arial"/>
                <w:vanish/>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
              <w:gridCol w:w="2134"/>
            </w:tblGrid>
            <w:tr w:rsidR="00000000">
              <w:trPr>
                <w:tblCellSpacing w:w="15" w:type="dxa"/>
              </w:trPr>
              <w:tc>
                <w:tcPr>
                  <w:tcW w:w="6" w:type="dxa"/>
                  <w:tcMar>
                    <w:top w:w="15" w:type="dxa"/>
                    <w:left w:w="0" w:type="dxa"/>
                    <w:bottom w:w="15" w:type="dxa"/>
                    <w:right w:w="45" w:type="dxa"/>
                  </w:tcMar>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4</w:t>
                  </w:r>
                  <w:r>
                    <w:rPr>
                      <w:rFonts w:ascii="Arial" w:eastAsia="Times New Roman" w:hAnsi="Arial" w:cs="Arial"/>
                      <w:sz w:val="21"/>
                      <w:szCs w:val="21"/>
                    </w:rPr>
                    <w:t> </w:t>
                  </w:r>
                  <w:r>
                    <w:rPr>
                      <w:rFonts w:ascii="Arial" w:eastAsia="Times New Roman" w:hAnsi="Arial" w:cs="Arial"/>
                      <w:sz w:val="21"/>
                      <w:szCs w:val="21"/>
                    </w:rPr>
                    <w:t>-</w:t>
                  </w:r>
                </w:p>
              </w:tc>
              <w:tc>
                <w:tcPr>
                  <w:tcW w:w="0" w:type="auto"/>
                  <w:tcMar>
                    <w:top w:w="15" w:type="dxa"/>
                    <w:left w:w="0" w:type="dxa"/>
                    <w:bottom w:w="15" w:type="dxa"/>
                    <w:right w:w="0" w:type="dxa"/>
                  </w:tcMar>
                  <w:hideMark/>
                </w:tcPr>
                <w:p w:rsidR="00000000" w:rsidRDefault="005F5089">
                  <w:pPr>
                    <w:rPr>
                      <w:rFonts w:ascii="Arial" w:eastAsia="Times New Roman" w:hAnsi="Arial" w:cs="Arial"/>
                      <w:sz w:val="21"/>
                      <w:szCs w:val="21"/>
                    </w:rPr>
                  </w:pPr>
                  <w:r>
                    <w:rPr>
                      <w:rFonts w:ascii="Arial" w:eastAsia="Times New Roman" w:hAnsi="Arial" w:cs="Arial"/>
                      <w:sz w:val="21"/>
                      <w:szCs w:val="21"/>
                    </w:rPr>
                    <w:t>CORRESPONDANCE</w:t>
                  </w:r>
                </w:p>
              </w:tc>
            </w:tr>
          </w:tbl>
          <w:p w:rsidR="00000000" w:rsidRDefault="005F5089">
            <w:pPr>
              <w:rPr>
                <w:rFonts w:ascii="Arial" w:eastAsia="Times New Roman" w:hAnsi="Arial" w:cs="Arial"/>
                <w:vanish/>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
              <w:gridCol w:w="1107"/>
            </w:tblGrid>
            <w:tr w:rsidR="00000000">
              <w:trPr>
                <w:tblCellSpacing w:w="15" w:type="dxa"/>
              </w:trPr>
              <w:tc>
                <w:tcPr>
                  <w:tcW w:w="6" w:type="dxa"/>
                  <w:tcMar>
                    <w:top w:w="15" w:type="dxa"/>
                    <w:left w:w="0" w:type="dxa"/>
                    <w:bottom w:w="15" w:type="dxa"/>
                    <w:right w:w="45" w:type="dxa"/>
                  </w:tcMar>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5</w:t>
                  </w:r>
                  <w:r>
                    <w:rPr>
                      <w:rFonts w:ascii="Arial" w:eastAsia="Times New Roman" w:hAnsi="Arial" w:cs="Arial"/>
                      <w:sz w:val="21"/>
                      <w:szCs w:val="21"/>
                    </w:rPr>
                    <w:t> </w:t>
                  </w:r>
                  <w:r>
                    <w:rPr>
                      <w:rFonts w:ascii="Arial" w:eastAsia="Times New Roman" w:hAnsi="Arial" w:cs="Arial"/>
                      <w:sz w:val="21"/>
                      <w:szCs w:val="21"/>
                    </w:rPr>
                    <w:t>-</w:t>
                  </w:r>
                </w:p>
              </w:tc>
              <w:tc>
                <w:tcPr>
                  <w:tcW w:w="0" w:type="auto"/>
                  <w:tcMar>
                    <w:top w:w="15" w:type="dxa"/>
                    <w:left w:w="0" w:type="dxa"/>
                    <w:bottom w:w="15" w:type="dxa"/>
                    <w:right w:w="0" w:type="dxa"/>
                  </w:tcMar>
                  <w:hideMark/>
                </w:tcPr>
                <w:p w:rsidR="00000000" w:rsidRDefault="005F5089">
                  <w:pPr>
                    <w:rPr>
                      <w:rFonts w:ascii="Arial" w:eastAsia="Times New Roman" w:hAnsi="Arial" w:cs="Arial"/>
                      <w:sz w:val="21"/>
                      <w:szCs w:val="21"/>
                    </w:rPr>
                  </w:pPr>
                  <w:r>
                    <w:rPr>
                      <w:rFonts w:ascii="Arial" w:eastAsia="Times New Roman" w:hAnsi="Arial" w:cs="Arial"/>
                      <w:sz w:val="21"/>
                      <w:szCs w:val="21"/>
                    </w:rPr>
                    <w:t>FINANCES</w:t>
                  </w:r>
                </w:p>
              </w:tc>
            </w:tr>
          </w:tbl>
          <w:p w:rsidR="00000000" w:rsidRDefault="005F5089">
            <w:pPr>
              <w:rPr>
                <w:rFonts w:ascii="Arial" w:eastAsia="Times New Roman" w:hAnsi="Arial" w:cs="Arial"/>
                <w:vanish/>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0"/>
              <w:gridCol w:w="496"/>
              <w:gridCol w:w="5544"/>
            </w:tblGrid>
            <w:tr w:rsidR="00000000">
              <w:trPr>
                <w:tblCellSpacing w:w="15" w:type="dxa"/>
              </w:trPr>
              <w:tc>
                <w:tcPr>
                  <w:tcW w:w="615" w:type="dxa"/>
                  <w:tcMar>
                    <w:top w:w="15" w:type="dxa"/>
                    <w:left w:w="0" w:type="dxa"/>
                    <w:bottom w:w="15" w:type="dxa"/>
                    <w:right w:w="0" w:type="dxa"/>
                  </w:tcMar>
                  <w:vAlign w:val="center"/>
                  <w:hideMark/>
                </w:tcPr>
                <w:p w:rsidR="00000000" w:rsidRDefault="005F5089">
                  <w:pPr>
                    <w:rPr>
                      <w:rFonts w:ascii="Arial" w:eastAsia="Times New Roman" w:hAnsi="Arial" w:cs="Arial"/>
                      <w:sz w:val="2"/>
                      <w:szCs w:val="2"/>
                    </w:rPr>
                  </w:pPr>
                  <w:r>
                    <w:rPr>
                      <w:rFonts w:ascii="Arial" w:eastAsia="Times New Roman" w:hAnsi="Arial" w:cs="Arial"/>
                      <w:sz w:val="2"/>
                      <w:szCs w:val="2"/>
                    </w:rPr>
                    <w:t> </w:t>
                  </w:r>
                </w:p>
              </w:tc>
              <w:tc>
                <w:tcPr>
                  <w:tcW w:w="6" w:type="dxa"/>
                  <w:tcMar>
                    <w:top w:w="15" w:type="dxa"/>
                    <w:left w:w="0" w:type="dxa"/>
                    <w:bottom w:w="15" w:type="dxa"/>
                    <w:right w:w="45" w:type="dxa"/>
                  </w:tcMar>
                  <w:hideMark/>
                </w:tcPr>
                <w:p w:rsidR="00000000" w:rsidRDefault="005F5089">
                  <w:pPr>
                    <w:jc w:val="right"/>
                    <w:rPr>
                      <w:rFonts w:ascii="Arial" w:eastAsia="Times New Roman" w:hAnsi="Arial" w:cs="Arial"/>
                      <w:sz w:val="21"/>
                      <w:szCs w:val="21"/>
                    </w:rPr>
                  </w:pPr>
                  <w:r>
                    <w:rPr>
                      <w:rFonts w:ascii="Arial" w:eastAsia="Times New Roman" w:hAnsi="Arial" w:cs="Arial"/>
                      <w:b/>
                      <w:bCs/>
                      <w:sz w:val="21"/>
                      <w:szCs w:val="21"/>
                    </w:rPr>
                    <w:t>5.1</w:t>
                  </w:r>
                  <w:r>
                    <w:rPr>
                      <w:rFonts w:ascii="Arial" w:eastAsia="Times New Roman" w:hAnsi="Arial" w:cs="Arial"/>
                      <w:sz w:val="21"/>
                      <w:szCs w:val="21"/>
                    </w:rPr>
                    <w:t> </w:t>
                  </w:r>
                  <w:r>
                    <w:rPr>
                      <w:rFonts w:ascii="Arial" w:eastAsia="Times New Roman" w:hAnsi="Arial" w:cs="Arial"/>
                      <w:sz w:val="21"/>
                      <w:szCs w:val="21"/>
                    </w:rPr>
                    <w:t>-</w:t>
                  </w:r>
                </w:p>
              </w:tc>
              <w:tc>
                <w:tcPr>
                  <w:tcW w:w="0" w:type="auto"/>
                  <w:tcMar>
                    <w:top w:w="15" w:type="dxa"/>
                    <w:left w:w="0" w:type="dxa"/>
                    <w:bottom w:w="15" w:type="dxa"/>
                    <w:right w:w="0" w:type="dxa"/>
                  </w:tcMar>
                  <w:hideMark/>
                </w:tcPr>
                <w:p w:rsidR="00000000" w:rsidRDefault="005F5089">
                  <w:pPr>
                    <w:rPr>
                      <w:rFonts w:ascii="Arial" w:eastAsia="Times New Roman" w:hAnsi="Arial" w:cs="Arial"/>
                      <w:sz w:val="21"/>
                      <w:szCs w:val="21"/>
                    </w:rPr>
                  </w:pPr>
                  <w:r>
                    <w:rPr>
                      <w:rFonts w:ascii="Arial" w:eastAsia="Times New Roman" w:hAnsi="Arial" w:cs="Arial"/>
                      <w:sz w:val="21"/>
                      <w:szCs w:val="21"/>
                    </w:rPr>
                    <w:t>Autorisation de paiements des déboursés au 31 mars 2021</w:t>
                  </w:r>
                </w:p>
              </w:tc>
            </w:tr>
          </w:tbl>
          <w:p w:rsidR="00000000" w:rsidRDefault="005F5089">
            <w:pPr>
              <w:rPr>
                <w:rFonts w:ascii="Arial" w:eastAsia="Times New Roman" w:hAnsi="Arial" w:cs="Arial"/>
                <w:vanish/>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
              <w:gridCol w:w="1423"/>
            </w:tblGrid>
            <w:tr w:rsidR="00000000">
              <w:trPr>
                <w:tblCellSpacing w:w="15" w:type="dxa"/>
              </w:trPr>
              <w:tc>
                <w:tcPr>
                  <w:tcW w:w="6" w:type="dxa"/>
                  <w:tcMar>
                    <w:top w:w="15" w:type="dxa"/>
                    <w:left w:w="0" w:type="dxa"/>
                    <w:bottom w:w="15" w:type="dxa"/>
                    <w:right w:w="45" w:type="dxa"/>
                  </w:tcMar>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6</w:t>
                  </w:r>
                  <w:r>
                    <w:rPr>
                      <w:rFonts w:ascii="Arial" w:eastAsia="Times New Roman" w:hAnsi="Arial" w:cs="Arial"/>
                      <w:sz w:val="21"/>
                      <w:szCs w:val="21"/>
                    </w:rPr>
                    <w:t> </w:t>
                  </w:r>
                  <w:r>
                    <w:rPr>
                      <w:rFonts w:ascii="Arial" w:eastAsia="Times New Roman" w:hAnsi="Arial" w:cs="Arial"/>
                      <w:sz w:val="21"/>
                      <w:szCs w:val="21"/>
                    </w:rPr>
                    <w:t>-</w:t>
                  </w:r>
                </w:p>
              </w:tc>
              <w:tc>
                <w:tcPr>
                  <w:tcW w:w="0" w:type="auto"/>
                  <w:tcMar>
                    <w:top w:w="15" w:type="dxa"/>
                    <w:left w:w="0" w:type="dxa"/>
                    <w:bottom w:w="15" w:type="dxa"/>
                    <w:right w:w="0" w:type="dxa"/>
                  </w:tcMar>
                  <w:hideMark/>
                </w:tcPr>
                <w:p w:rsidR="00000000" w:rsidRDefault="005F5089">
                  <w:pPr>
                    <w:rPr>
                      <w:rFonts w:ascii="Arial" w:eastAsia="Times New Roman" w:hAnsi="Arial" w:cs="Arial"/>
                      <w:sz w:val="21"/>
                      <w:szCs w:val="21"/>
                    </w:rPr>
                  </w:pPr>
                  <w:r>
                    <w:rPr>
                      <w:rFonts w:ascii="Arial" w:eastAsia="Times New Roman" w:hAnsi="Arial" w:cs="Arial"/>
                      <w:sz w:val="21"/>
                      <w:szCs w:val="21"/>
                    </w:rPr>
                    <w:t>LÉGISLATION</w:t>
                  </w:r>
                </w:p>
              </w:tc>
            </w:tr>
          </w:tbl>
          <w:p w:rsidR="00000000" w:rsidRDefault="005F5089">
            <w:pPr>
              <w:rPr>
                <w:rFonts w:ascii="Arial" w:eastAsia="Times New Roman" w:hAnsi="Arial" w:cs="Arial"/>
                <w:vanish/>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0"/>
              <w:gridCol w:w="496"/>
              <w:gridCol w:w="6995"/>
            </w:tblGrid>
            <w:tr w:rsidR="00000000">
              <w:trPr>
                <w:tblCellSpacing w:w="15" w:type="dxa"/>
              </w:trPr>
              <w:tc>
                <w:tcPr>
                  <w:tcW w:w="615" w:type="dxa"/>
                  <w:tcMar>
                    <w:top w:w="15" w:type="dxa"/>
                    <w:left w:w="0" w:type="dxa"/>
                    <w:bottom w:w="15" w:type="dxa"/>
                    <w:right w:w="0" w:type="dxa"/>
                  </w:tcMar>
                  <w:vAlign w:val="center"/>
                  <w:hideMark/>
                </w:tcPr>
                <w:p w:rsidR="00000000" w:rsidRDefault="005F5089">
                  <w:pPr>
                    <w:rPr>
                      <w:rFonts w:ascii="Arial" w:eastAsia="Times New Roman" w:hAnsi="Arial" w:cs="Arial"/>
                      <w:sz w:val="2"/>
                      <w:szCs w:val="2"/>
                    </w:rPr>
                  </w:pPr>
                  <w:r>
                    <w:rPr>
                      <w:rFonts w:ascii="Arial" w:eastAsia="Times New Roman" w:hAnsi="Arial" w:cs="Arial"/>
                      <w:sz w:val="2"/>
                      <w:szCs w:val="2"/>
                    </w:rPr>
                    <w:t> </w:t>
                  </w:r>
                </w:p>
              </w:tc>
              <w:tc>
                <w:tcPr>
                  <w:tcW w:w="6" w:type="dxa"/>
                  <w:tcMar>
                    <w:top w:w="15" w:type="dxa"/>
                    <w:left w:w="0" w:type="dxa"/>
                    <w:bottom w:w="15" w:type="dxa"/>
                    <w:right w:w="45" w:type="dxa"/>
                  </w:tcMar>
                  <w:hideMark/>
                </w:tcPr>
                <w:p w:rsidR="00000000" w:rsidRDefault="005F5089">
                  <w:pPr>
                    <w:jc w:val="right"/>
                    <w:rPr>
                      <w:rFonts w:ascii="Arial" w:eastAsia="Times New Roman" w:hAnsi="Arial" w:cs="Arial"/>
                      <w:sz w:val="21"/>
                      <w:szCs w:val="21"/>
                    </w:rPr>
                  </w:pPr>
                  <w:r>
                    <w:rPr>
                      <w:rFonts w:ascii="Arial" w:eastAsia="Times New Roman" w:hAnsi="Arial" w:cs="Arial"/>
                      <w:b/>
                      <w:bCs/>
                      <w:sz w:val="21"/>
                      <w:szCs w:val="21"/>
                    </w:rPr>
                    <w:t>6.1</w:t>
                  </w:r>
                  <w:r>
                    <w:rPr>
                      <w:rFonts w:ascii="Arial" w:eastAsia="Times New Roman" w:hAnsi="Arial" w:cs="Arial"/>
                      <w:sz w:val="21"/>
                      <w:szCs w:val="21"/>
                    </w:rPr>
                    <w:t> </w:t>
                  </w:r>
                  <w:r>
                    <w:rPr>
                      <w:rFonts w:ascii="Arial" w:eastAsia="Times New Roman" w:hAnsi="Arial" w:cs="Arial"/>
                      <w:sz w:val="21"/>
                      <w:szCs w:val="21"/>
                    </w:rPr>
                    <w:t>-</w:t>
                  </w:r>
                </w:p>
              </w:tc>
              <w:tc>
                <w:tcPr>
                  <w:tcW w:w="0" w:type="auto"/>
                  <w:tcMar>
                    <w:top w:w="15" w:type="dxa"/>
                    <w:left w:w="0" w:type="dxa"/>
                    <w:bottom w:w="15" w:type="dxa"/>
                    <w:right w:w="0" w:type="dxa"/>
                  </w:tcMar>
                  <w:hideMark/>
                </w:tcPr>
                <w:p w:rsidR="00000000" w:rsidRDefault="005F5089">
                  <w:pPr>
                    <w:rPr>
                      <w:rFonts w:ascii="Arial" w:eastAsia="Times New Roman" w:hAnsi="Arial" w:cs="Arial"/>
                      <w:sz w:val="21"/>
                      <w:szCs w:val="21"/>
                    </w:rPr>
                  </w:pPr>
                  <w:r>
                    <w:rPr>
                      <w:rFonts w:ascii="Arial" w:eastAsia="Times New Roman" w:hAnsi="Arial" w:cs="Arial"/>
                      <w:sz w:val="21"/>
                      <w:szCs w:val="21"/>
                    </w:rPr>
                    <w:t>Adoption du rapport annuel d'activités 2020 dans le cadre du schéma de couverture de risques de la MRC D'Arthabaska à être présenté au ministère de la Sécurité publique</w:t>
                  </w:r>
                </w:p>
              </w:tc>
            </w:tr>
          </w:tbl>
          <w:p w:rsidR="00000000" w:rsidRDefault="005F5089">
            <w:pPr>
              <w:rPr>
                <w:rFonts w:ascii="Arial" w:eastAsia="Times New Roman" w:hAnsi="Arial" w:cs="Arial"/>
                <w:vanish/>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0"/>
              <w:gridCol w:w="496"/>
              <w:gridCol w:w="3606"/>
            </w:tblGrid>
            <w:tr w:rsidR="00000000">
              <w:trPr>
                <w:tblCellSpacing w:w="15" w:type="dxa"/>
              </w:trPr>
              <w:tc>
                <w:tcPr>
                  <w:tcW w:w="615" w:type="dxa"/>
                  <w:tcMar>
                    <w:top w:w="15" w:type="dxa"/>
                    <w:left w:w="0" w:type="dxa"/>
                    <w:bottom w:w="15" w:type="dxa"/>
                    <w:right w:w="0" w:type="dxa"/>
                  </w:tcMar>
                  <w:vAlign w:val="center"/>
                  <w:hideMark/>
                </w:tcPr>
                <w:p w:rsidR="00000000" w:rsidRDefault="005F5089">
                  <w:pPr>
                    <w:rPr>
                      <w:rFonts w:ascii="Arial" w:eastAsia="Times New Roman" w:hAnsi="Arial" w:cs="Arial"/>
                      <w:sz w:val="2"/>
                      <w:szCs w:val="2"/>
                    </w:rPr>
                  </w:pPr>
                  <w:r>
                    <w:rPr>
                      <w:rFonts w:ascii="Arial" w:eastAsia="Times New Roman" w:hAnsi="Arial" w:cs="Arial"/>
                      <w:sz w:val="2"/>
                      <w:szCs w:val="2"/>
                    </w:rPr>
                    <w:t> </w:t>
                  </w:r>
                </w:p>
              </w:tc>
              <w:tc>
                <w:tcPr>
                  <w:tcW w:w="6" w:type="dxa"/>
                  <w:tcMar>
                    <w:top w:w="15" w:type="dxa"/>
                    <w:left w:w="0" w:type="dxa"/>
                    <w:bottom w:w="15" w:type="dxa"/>
                    <w:right w:w="45" w:type="dxa"/>
                  </w:tcMar>
                  <w:hideMark/>
                </w:tcPr>
                <w:p w:rsidR="00000000" w:rsidRDefault="005F5089">
                  <w:pPr>
                    <w:jc w:val="right"/>
                    <w:rPr>
                      <w:rFonts w:ascii="Arial" w:eastAsia="Times New Roman" w:hAnsi="Arial" w:cs="Arial"/>
                      <w:sz w:val="21"/>
                      <w:szCs w:val="21"/>
                    </w:rPr>
                  </w:pPr>
                  <w:r>
                    <w:rPr>
                      <w:rFonts w:ascii="Arial" w:eastAsia="Times New Roman" w:hAnsi="Arial" w:cs="Arial"/>
                      <w:b/>
                      <w:bCs/>
                      <w:sz w:val="21"/>
                      <w:szCs w:val="21"/>
                    </w:rPr>
                    <w:t>6.2</w:t>
                  </w:r>
                  <w:r>
                    <w:rPr>
                      <w:rFonts w:ascii="Arial" w:eastAsia="Times New Roman" w:hAnsi="Arial" w:cs="Arial"/>
                      <w:sz w:val="21"/>
                      <w:szCs w:val="21"/>
                    </w:rPr>
                    <w:t> </w:t>
                  </w:r>
                  <w:r>
                    <w:rPr>
                      <w:rFonts w:ascii="Arial" w:eastAsia="Times New Roman" w:hAnsi="Arial" w:cs="Arial"/>
                      <w:sz w:val="21"/>
                      <w:szCs w:val="21"/>
                    </w:rPr>
                    <w:t>-</w:t>
                  </w:r>
                </w:p>
              </w:tc>
              <w:tc>
                <w:tcPr>
                  <w:tcW w:w="0" w:type="auto"/>
                  <w:tcMar>
                    <w:top w:w="15" w:type="dxa"/>
                    <w:left w:w="0" w:type="dxa"/>
                    <w:bottom w:w="15" w:type="dxa"/>
                    <w:right w:w="0" w:type="dxa"/>
                  </w:tcMar>
                  <w:hideMark/>
                </w:tcPr>
                <w:p w:rsidR="00000000" w:rsidRDefault="005F5089">
                  <w:pPr>
                    <w:rPr>
                      <w:rFonts w:ascii="Arial" w:eastAsia="Times New Roman" w:hAnsi="Arial" w:cs="Arial"/>
                      <w:sz w:val="21"/>
                      <w:szCs w:val="21"/>
                    </w:rPr>
                  </w:pPr>
                  <w:r>
                    <w:rPr>
                      <w:rFonts w:ascii="Arial" w:eastAsia="Times New Roman" w:hAnsi="Arial" w:cs="Arial"/>
                      <w:sz w:val="21"/>
                      <w:szCs w:val="21"/>
                    </w:rPr>
                    <w:t>Prochaine séance ordinaire du conseil</w:t>
                  </w:r>
                </w:p>
              </w:tc>
            </w:tr>
          </w:tbl>
          <w:p w:rsidR="00000000" w:rsidRDefault="005F5089">
            <w:pPr>
              <w:rPr>
                <w:rFonts w:ascii="Arial" w:eastAsia="Times New Roman" w:hAnsi="Arial" w:cs="Arial"/>
                <w:vanish/>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
              <w:gridCol w:w="757"/>
            </w:tblGrid>
            <w:tr w:rsidR="00000000">
              <w:trPr>
                <w:tblCellSpacing w:w="15" w:type="dxa"/>
              </w:trPr>
              <w:tc>
                <w:tcPr>
                  <w:tcW w:w="6" w:type="dxa"/>
                  <w:tcMar>
                    <w:top w:w="15" w:type="dxa"/>
                    <w:left w:w="0" w:type="dxa"/>
                    <w:bottom w:w="15" w:type="dxa"/>
                    <w:right w:w="45" w:type="dxa"/>
                  </w:tcMar>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7</w:t>
                  </w:r>
                  <w:r>
                    <w:rPr>
                      <w:rFonts w:ascii="Arial" w:eastAsia="Times New Roman" w:hAnsi="Arial" w:cs="Arial"/>
                      <w:sz w:val="21"/>
                      <w:szCs w:val="21"/>
                    </w:rPr>
                    <w:t> </w:t>
                  </w:r>
                  <w:r>
                    <w:rPr>
                      <w:rFonts w:ascii="Arial" w:eastAsia="Times New Roman" w:hAnsi="Arial" w:cs="Arial"/>
                      <w:sz w:val="21"/>
                      <w:szCs w:val="21"/>
                    </w:rPr>
                    <w:t>-</w:t>
                  </w:r>
                </w:p>
              </w:tc>
              <w:tc>
                <w:tcPr>
                  <w:tcW w:w="0" w:type="auto"/>
                  <w:tcMar>
                    <w:top w:w="15" w:type="dxa"/>
                    <w:left w:w="0" w:type="dxa"/>
                    <w:bottom w:w="15" w:type="dxa"/>
                    <w:right w:w="0" w:type="dxa"/>
                  </w:tcMar>
                  <w:hideMark/>
                </w:tcPr>
                <w:p w:rsidR="00000000" w:rsidRDefault="005F5089">
                  <w:pPr>
                    <w:rPr>
                      <w:rFonts w:ascii="Arial" w:eastAsia="Times New Roman" w:hAnsi="Arial" w:cs="Arial"/>
                      <w:sz w:val="21"/>
                      <w:szCs w:val="21"/>
                    </w:rPr>
                  </w:pPr>
                  <w:r>
                    <w:rPr>
                      <w:rFonts w:ascii="Arial" w:eastAsia="Times New Roman" w:hAnsi="Arial" w:cs="Arial"/>
                      <w:sz w:val="21"/>
                      <w:szCs w:val="21"/>
                    </w:rPr>
                    <w:t>VOIRIE</w:t>
                  </w:r>
                </w:p>
              </w:tc>
            </w:tr>
          </w:tbl>
          <w:p w:rsidR="00000000" w:rsidRDefault="005F5089">
            <w:pPr>
              <w:rPr>
                <w:rFonts w:ascii="Arial" w:eastAsia="Times New Roman" w:hAnsi="Arial" w:cs="Arial"/>
                <w:vanish/>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0"/>
              <w:gridCol w:w="496"/>
              <w:gridCol w:w="6995"/>
            </w:tblGrid>
            <w:tr w:rsidR="00000000">
              <w:trPr>
                <w:tblCellSpacing w:w="15" w:type="dxa"/>
              </w:trPr>
              <w:tc>
                <w:tcPr>
                  <w:tcW w:w="615" w:type="dxa"/>
                  <w:tcMar>
                    <w:top w:w="15" w:type="dxa"/>
                    <w:left w:w="0" w:type="dxa"/>
                    <w:bottom w:w="15" w:type="dxa"/>
                    <w:right w:w="0" w:type="dxa"/>
                  </w:tcMar>
                  <w:vAlign w:val="center"/>
                  <w:hideMark/>
                </w:tcPr>
                <w:p w:rsidR="00000000" w:rsidRDefault="005F5089">
                  <w:pPr>
                    <w:rPr>
                      <w:rFonts w:ascii="Arial" w:eastAsia="Times New Roman" w:hAnsi="Arial" w:cs="Arial"/>
                      <w:sz w:val="2"/>
                      <w:szCs w:val="2"/>
                    </w:rPr>
                  </w:pPr>
                  <w:r>
                    <w:rPr>
                      <w:rFonts w:ascii="Arial" w:eastAsia="Times New Roman" w:hAnsi="Arial" w:cs="Arial"/>
                      <w:sz w:val="2"/>
                      <w:szCs w:val="2"/>
                    </w:rPr>
                    <w:t> </w:t>
                  </w:r>
                </w:p>
              </w:tc>
              <w:tc>
                <w:tcPr>
                  <w:tcW w:w="6" w:type="dxa"/>
                  <w:tcMar>
                    <w:top w:w="15" w:type="dxa"/>
                    <w:left w:w="0" w:type="dxa"/>
                    <w:bottom w:w="15" w:type="dxa"/>
                    <w:right w:w="45" w:type="dxa"/>
                  </w:tcMar>
                  <w:hideMark/>
                </w:tcPr>
                <w:p w:rsidR="00000000" w:rsidRDefault="005F5089">
                  <w:pPr>
                    <w:jc w:val="right"/>
                    <w:rPr>
                      <w:rFonts w:ascii="Arial" w:eastAsia="Times New Roman" w:hAnsi="Arial" w:cs="Arial"/>
                      <w:sz w:val="21"/>
                      <w:szCs w:val="21"/>
                    </w:rPr>
                  </w:pPr>
                  <w:r>
                    <w:rPr>
                      <w:rFonts w:ascii="Arial" w:eastAsia="Times New Roman" w:hAnsi="Arial" w:cs="Arial"/>
                      <w:b/>
                      <w:bCs/>
                      <w:sz w:val="21"/>
                      <w:szCs w:val="21"/>
                    </w:rPr>
                    <w:t>7.1</w:t>
                  </w:r>
                  <w:r>
                    <w:rPr>
                      <w:rFonts w:ascii="Arial" w:eastAsia="Times New Roman" w:hAnsi="Arial" w:cs="Arial"/>
                      <w:sz w:val="21"/>
                      <w:szCs w:val="21"/>
                    </w:rPr>
                    <w:t> </w:t>
                  </w:r>
                  <w:r>
                    <w:rPr>
                      <w:rFonts w:ascii="Arial" w:eastAsia="Times New Roman" w:hAnsi="Arial" w:cs="Arial"/>
                      <w:sz w:val="21"/>
                      <w:szCs w:val="21"/>
                    </w:rPr>
                    <w:t>-</w:t>
                  </w:r>
                </w:p>
              </w:tc>
              <w:tc>
                <w:tcPr>
                  <w:tcW w:w="0" w:type="auto"/>
                  <w:tcMar>
                    <w:top w:w="15" w:type="dxa"/>
                    <w:left w:w="0" w:type="dxa"/>
                    <w:bottom w:w="15" w:type="dxa"/>
                    <w:right w:w="0" w:type="dxa"/>
                  </w:tcMar>
                  <w:hideMark/>
                </w:tcPr>
                <w:p w:rsidR="00000000" w:rsidRDefault="005F5089">
                  <w:pPr>
                    <w:rPr>
                      <w:rFonts w:ascii="Arial" w:eastAsia="Times New Roman" w:hAnsi="Arial" w:cs="Arial"/>
                      <w:sz w:val="21"/>
                      <w:szCs w:val="21"/>
                    </w:rPr>
                  </w:pPr>
                  <w:r>
                    <w:rPr>
                      <w:rFonts w:ascii="Arial" w:eastAsia="Times New Roman" w:hAnsi="Arial" w:cs="Arial"/>
                      <w:sz w:val="21"/>
                      <w:szCs w:val="21"/>
                    </w:rPr>
                    <w:t>Attribution du contrat pour les travaux de pulvérisation et d'asphaltage dans le 12e rang.</w:t>
                  </w:r>
                </w:p>
              </w:tc>
            </w:tr>
          </w:tbl>
          <w:p w:rsidR="00000000" w:rsidRDefault="005F5089">
            <w:pPr>
              <w:rPr>
                <w:rFonts w:ascii="Arial" w:eastAsia="Times New Roman" w:hAnsi="Arial" w:cs="Arial"/>
                <w:vanish/>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
              <w:gridCol w:w="2566"/>
            </w:tblGrid>
            <w:tr w:rsidR="00000000">
              <w:trPr>
                <w:tblCellSpacing w:w="15" w:type="dxa"/>
              </w:trPr>
              <w:tc>
                <w:tcPr>
                  <w:tcW w:w="6" w:type="dxa"/>
                  <w:tcMar>
                    <w:top w:w="15" w:type="dxa"/>
                    <w:left w:w="0" w:type="dxa"/>
                    <w:bottom w:w="15" w:type="dxa"/>
                    <w:right w:w="45" w:type="dxa"/>
                  </w:tcMar>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8</w:t>
                  </w:r>
                  <w:r>
                    <w:rPr>
                      <w:rFonts w:ascii="Arial" w:eastAsia="Times New Roman" w:hAnsi="Arial" w:cs="Arial"/>
                      <w:sz w:val="21"/>
                      <w:szCs w:val="21"/>
                    </w:rPr>
                    <w:t> </w:t>
                  </w:r>
                  <w:r>
                    <w:rPr>
                      <w:rFonts w:ascii="Arial" w:eastAsia="Times New Roman" w:hAnsi="Arial" w:cs="Arial"/>
                      <w:sz w:val="21"/>
                      <w:szCs w:val="21"/>
                    </w:rPr>
                    <w:t>-</w:t>
                  </w:r>
                </w:p>
              </w:tc>
              <w:tc>
                <w:tcPr>
                  <w:tcW w:w="0" w:type="auto"/>
                  <w:tcMar>
                    <w:top w:w="15" w:type="dxa"/>
                    <w:left w:w="0" w:type="dxa"/>
                    <w:bottom w:w="15" w:type="dxa"/>
                    <w:right w:w="0" w:type="dxa"/>
                  </w:tcMar>
                  <w:hideMark/>
                </w:tcPr>
                <w:p w:rsidR="00000000" w:rsidRDefault="005F5089">
                  <w:pPr>
                    <w:rPr>
                      <w:rFonts w:ascii="Arial" w:eastAsia="Times New Roman" w:hAnsi="Arial" w:cs="Arial"/>
                      <w:sz w:val="21"/>
                      <w:szCs w:val="21"/>
                    </w:rPr>
                  </w:pPr>
                  <w:r>
                    <w:rPr>
                      <w:rFonts w:ascii="Arial" w:eastAsia="Times New Roman" w:hAnsi="Arial" w:cs="Arial"/>
                      <w:sz w:val="21"/>
                      <w:szCs w:val="21"/>
                    </w:rPr>
                    <w:t>RAPPORT DES COMITÉS</w:t>
                  </w:r>
                </w:p>
              </w:tc>
            </w:tr>
          </w:tbl>
          <w:p w:rsidR="00000000" w:rsidRDefault="005F5089">
            <w:pPr>
              <w:rPr>
                <w:rFonts w:ascii="Arial" w:eastAsia="Times New Roman" w:hAnsi="Arial" w:cs="Arial"/>
                <w:vanish/>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0"/>
              <w:gridCol w:w="496"/>
              <w:gridCol w:w="5175"/>
            </w:tblGrid>
            <w:tr w:rsidR="00000000">
              <w:trPr>
                <w:tblCellSpacing w:w="15" w:type="dxa"/>
              </w:trPr>
              <w:tc>
                <w:tcPr>
                  <w:tcW w:w="615" w:type="dxa"/>
                  <w:tcMar>
                    <w:top w:w="15" w:type="dxa"/>
                    <w:left w:w="0" w:type="dxa"/>
                    <w:bottom w:w="15" w:type="dxa"/>
                    <w:right w:w="0" w:type="dxa"/>
                  </w:tcMar>
                  <w:vAlign w:val="center"/>
                  <w:hideMark/>
                </w:tcPr>
                <w:p w:rsidR="00000000" w:rsidRDefault="005F5089">
                  <w:pPr>
                    <w:rPr>
                      <w:rFonts w:ascii="Arial" w:eastAsia="Times New Roman" w:hAnsi="Arial" w:cs="Arial"/>
                      <w:sz w:val="2"/>
                      <w:szCs w:val="2"/>
                    </w:rPr>
                  </w:pPr>
                  <w:r>
                    <w:rPr>
                      <w:rFonts w:ascii="Arial" w:eastAsia="Times New Roman" w:hAnsi="Arial" w:cs="Arial"/>
                      <w:sz w:val="2"/>
                      <w:szCs w:val="2"/>
                    </w:rPr>
                    <w:t> </w:t>
                  </w:r>
                </w:p>
              </w:tc>
              <w:tc>
                <w:tcPr>
                  <w:tcW w:w="6" w:type="dxa"/>
                  <w:tcMar>
                    <w:top w:w="15" w:type="dxa"/>
                    <w:left w:w="0" w:type="dxa"/>
                    <w:bottom w:w="15" w:type="dxa"/>
                    <w:right w:w="45" w:type="dxa"/>
                  </w:tcMar>
                  <w:hideMark/>
                </w:tcPr>
                <w:p w:rsidR="00000000" w:rsidRDefault="005F5089">
                  <w:pPr>
                    <w:jc w:val="right"/>
                    <w:rPr>
                      <w:rFonts w:ascii="Arial" w:eastAsia="Times New Roman" w:hAnsi="Arial" w:cs="Arial"/>
                      <w:sz w:val="21"/>
                      <w:szCs w:val="21"/>
                    </w:rPr>
                  </w:pPr>
                  <w:r>
                    <w:rPr>
                      <w:rFonts w:ascii="Arial" w:eastAsia="Times New Roman" w:hAnsi="Arial" w:cs="Arial"/>
                      <w:b/>
                      <w:bCs/>
                      <w:sz w:val="21"/>
                      <w:szCs w:val="21"/>
                    </w:rPr>
                    <w:t>8.1</w:t>
                  </w:r>
                  <w:r>
                    <w:rPr>
                      <w:rFonts w:ascii="Arial" w:eastAsia="Times New Roman" w:hAnsi="Arial" w:cs="Arial"/>
                      <w:sz w:val="21"/>
                      <w:szCs w:val="21"/>
                    </w:rPr>
                    <w:t> </w:t>
                  </w:r>
                  <w:r>
                    <w:rPr>
                      <w:rFonts w:ascii="Arial" w:eastAsia="Times New Roman" w:hAnsi="Arial" w:cs="Arial"/>
                      <w:sz w:val="21"/>
                      <w:szCs w:val="21"/>
                    </w:rPr>
                    <w:t>-</w:t>
                  </w:r>
                </w:p>
              </w:tc>
              <w:tc>
                <w:tcPr>
                  <w:tcW w:w="0" w:type="auto"/>
                  <w:tcMar>
                    <w:top w:w="15" w:type="dxa"/>
                    <w:left w:w="0" w:type="dxa"/>
                    <w:bottom w:w="15" w:type="dxa"/>
                    <w:right w:w="0" w:type="dxa"/>
                  </w:tcMar>
                  <w:hideMark/>
                </w:tcPr>
                <w:p w:rsidR="00000000" w:rsidRDefault="005F5089">
                  <w:pPr>
                    <w:rPr>
                      <w:rFonts w:ascii="Arial" w:eastAsia="Times New Roman" w:hAnsi="Arial" w:cs="Arial"/>
                      <w:sz w:val="21"/>
                      <w:szCs w:val="21"/>
                    </w:rPr>
                  </w:pPr>
                  <w:r>
                    <w:rPr>
                      <w:rFonts w:ascii="Arial" w:eastAsia="Times New Roman" w:hAnsi="Arial" w:cs="Arial"/>
                      <w:sz w:val="21"/>
                      <w:szCs w:val="21"/>
                    </w:rPr>
                    <w:t>Rapport du comité des maires de la MRC d'Arthabaska</w:t>
                  </w:r>
                </w:p>
              </w:tc>
            </w:tr>
          </w:tbl>
          <w:p w:rsidR="00000000" w:rsidRDefault="005F5089">
            <w:pPr>
              <w:rPr>
                <w:rFonts w:ascii="Arial" w:eastAsia="Times New Roman" w:hAnsi="Arial" w:cs="Arial"/>
                <w:vanish/>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0"/>
              <w:gridCol w:w="496"/>
              <w:gridCol w:w="3092"/>
            </w:tblGrid>
            <w:tr w:rsidR="00000000">
              <w:trPr>
                <w:tblCellSpacing w:w="15" w:type="dxa"/>
              </w:trPr>
              <w:tc>
                <w:tcPr>
                  <w:tcW w:w="615" w:type="dxa"/>
                  <w:tcMar>
                    <w:top w:w="15" w:type="dxa"/>
                    <w:left w:w="0" w:type="dxa"/>
                    <w:bottom w:w="15" w:type="dxa"/>
                    <w:right w:w="0" w:type="dxa"/>
                  </w:tcMar>
                  <w:vAlign w:val="center"/>
                  <w:hideMark/>
                </w:tcPr>
                <w:p w:rsidR="00000000" w:rsidRDefault="005F5089">
                  <w:pPr>
                    <w:rPr>
                      <w:rFonts w:ascii="Arial" w:eastAsia="Times New Roman" w:hAnsi="Arial" w:cs="Arial"/>
                      <w:sz w:val="2"/>
                      <w:szCs w:val="2"/>
                    </w:rPr>
                  </w:pPr>
                  <w:r>
                    <w:rPr>
                      <w:rFonts w:ascii="Arial" w:eastAsia="Times New Roman" w:hAnsi="Arial" w:cs="Arial"/>
                      <w:sz w:val="2"/>
                      <w:szCs w:val="2"/>
                    </w:rPr>
                    <w:t> </w:t>
                  </w:r>
                </w:p>
              </w:tc>
              <w:tc>
                <w:tcPr>
                  <w:tcW w:w="6" w:type="dxa"/>
                  <w:tcMar>
                    <w:top w:w="15" w:type="dxa"/>
                    <w:left w:w="0" w:type="dxa"/>
                    <w:bottom w:w="15" w:type="dxa"/>
                    <w:right w:w="45" w:type="dxa"/>
                  </w:tcMar>
                  <w:hideMark/>
                </w:tcPr>
                <w:p w:rsidR="00000000" w:rsidRDefault="005F5089">
                  <w:pPr>
                    <w:jc w:val="right"/>
                    <w:rPr>
                      <w:rFonts w:ascii="Arial" w:eastAsia="Times New Roman" w:hAnsi="Arial" w:cs="Arial"/>
                      <w:sz w:val="21"/>
                      <w:szCs w:val="21"/>
                    </w:rPr>
                  </w:pPr>
                  <w:r>
                    <w:rPr>
                      <w:rFonts w:ascii="Arial" w:eastAsia="Times New Roman" w:hAnsi="Arial" w:cs="Arial"/>
                      <w:b/>
                      <w:bCs/>
                      <w:sz w:val="21"/>
                      <w:szCs w:val="21"/>
                    </w:rPr>
                    <w:t>8.2</w:t>
                  </w:r>
                  <w:r>
                    <w:rPr>
                      <w:rFonts w:ascii="Arial" w:eastAsia="Times New Roman" w:hAnsi="Arial" w:cs="Arial"/>
                      <w:sz w:val="21"/>
                      <w:szCs w:val="21"/>
                    </w:rPr>
                    <w:t> </w:t>
                  </w:r>
                  <w:r>
                    <w:rPr>
                      <w:rFonts w:ascii="Arial" w:eastAsia="Times New Roman" w:hAnsi="Arial" w:cs="Arial"/>
                      <w:sz w:val="21"/>
                      <w:szCs w:val="21"/>
                    </w:rPr>
                    <w:t>-</w:t>
                  </w:r>
                </w:p>
              </w:tc>
              <w:tc>
                <w:tcPr>
                  <w:tcW w:w="0" w:type="auto"/>
                  <w:tcMar>
                    <w:top w:w="15" w:type="dxa"/>
                    <w:left w:w="0" w:type="dxa"/>
                    <w:bottom w:w="15" w:type="dxa"/>
                    <w:right w:w="0" w:type="dxa"/>
                  </w:tcMar>
                  <w:hideMark/>
                </w:tcPr>
                <w:p w:rsidR="00000000" w:rsidRDefault="005F5089">
                  <w:pPr>
                    <w:rPr>
                      <w:rFonts w:ascii="Arial" w:eastAsia="Times New Roman" w:hAnsi="Arial" w:cs="Arial"/>
                      <w:sz w:val="21"/>
                      <w:szCs w:val="21"/>
                    </w:rPr>
                  </w:pPr>
                  <w:r>
                    <w:rPr>
                      <w:rFonts w:ascii="Arial" w:eastAsia="Times New Roman" w:hAnsi="Arial" w:cs="Arial"/>
                      <w:sz w:val="21"/>
                      <w:szCs w:val="21"/>
                    </w:rPr>
                    <w:t>Rapport des comités municipaux</w:t>
                  </w:r>
                </w:p>
              </w:tc>
            </w:tr>
          </w:tbl>
          <w:p w:rsidR="00000000" w:rsidRDefault="005F5089">
            <w:pPr>
              <w:rPr>
                <w:rFonts w:ascii="Arial" w:eastAsia="Times New Roman" w:hAnsi="Arial" w:cs="Arial"/>
                <w:vanish/>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
              <w:gridCol w:w="676"/>
            </w:tblGrid>
            <w:tr w:rsidR="00000000">
              <w:trPr>
                <w:tblCellSpacing w:w="15" w:type="dxa"/>
              </w:trPr>
              <w:tc>
                <w:tcPr>
                  <w:tcW w:w="6" w:type="dxa"/>
                  <w:tcMar>
                    <w:top w:w="15" w:type="dxa"/>
                    <w:left w:w="0" w:type="dxa"/>
                    <w:bottom w:w="15" w:type="dxa"/>
                    <w:right w:w="45" w:type="dxa"/>
                  </w:tcMar>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9</w:t>
                  </w:r>
                  <w:r>
                    <w:rPr>
                      <w:rFonts w:ascii="Arial" w:eastAsia="Times New Roman" w:hAnsi="Arial" w:cs="Arial"/>
                      <w:sz w:val="21"/>
                      <w:szCs w:val="21"/>
                    </w:rPr>
                    <w:t> </w:t>
                  </w:r>
                  <w:r>
                    <w:rPr>
                      <w:rFonts w:ascii="Arial" w:eastAsia="Times New Roman" w:hAnsi="Arial" w:cs="Arial"/>
                      <w:sz w:val="21"/>
                      <w:szCs w:val="21"/>
                    </w:rPr>
                    <w:t>-</w:t>
                  </w:r>
                </w:p>
              </w:tc>
              <w:tc>
                <w:tcPr>
                  <w:tcW w:w="0" w:type="auto"/>
                  <w:tcMar>
                    <w:top w:w="15" w:type="dxa"/>
                    <w:left w:w="0" w:type="dxa"/>
                    <w:bottom w:w="15" w:type="dxa"/>
                    <w:right w:w="0" w:type="dxa"/>
                  </w:tcMar>
                  <w:hideMark/>
                </w:tcPr>
                <w:p w:rsidR="00000000" w:rsidRDefault="005F5089">
                  <w:pPr>
                    <w:rPr>
                      <w:rFonts w:ascii="Arial" w:eastAsia="Times New Roman" w:hAnsi="Arial" w:cs="Arial"/>
                      <w:sz w:val="21"/>
                      <w:szCs w:val="21"/>
                    </w:rPr>
                  </w:pPr>
                  <w:r>
                    <w:rPr>
                      <w:rFonts w:ascii="Arial" w:eastAsia="Times New Roman" w:hAnsi="Arial" w:cs="Arial"/>
                      <w:sz w:val="21"/>
                      <w:szCs w:val="21"/>
                    </w:rPr>
                    <w:t>VARIA</w:t>
                  </w:r>
                </w:p>
              </w:tc>
            </w:tr>
          </w:tbl>
          <w:p w:rsidR="00000000" w:rsidRDefault="005F5089">
            <w:pPr>
              <w:rPr>
                <w:rFonts w:ascii="Arial" w:eastAsia="Times New Roman" w:hAnsi="Arial" w:cs="Arial"/>
                <w:vanish/>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
              <w:gridCol w:w="2776"/>
            </w:tblGrid>
            <w:tr w:rsidR="00000000">
              <w:trPr>
                <w:tblCellSpacing w:w="15" w:type="dxa"/>
              </w:trPr>
              <w:tc>
                <w:tcPr>
                  <w:tcW w:w="6" w:type="dxa"/>
                  <w:tcMar>
                    <w:top w:w="15" w:type="dxa"/>
                    <w:left w:w="0" w:type="dxa"/>
                    <w:bottom w:w="15" w:type="dxa"/>
                    <w:right w:w="45" w:type="dxa"/>
                  </w:tcMar>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10</w:t>
                  </w:r>
                  <w:r>
                    <w:rPr>
                      <w:rFonts w:ascii="Arial" w:eastAsia="Times New Roman" w:hAnsi="Arial" w:cs="Arial"/>
                      <w:sz w:val="21"/>
                      <w:szCs w:val="21"/>
                    </w:rPr>
                    <w:t> </w:t>
                  </w:r>
                  <w:r>
                    <w:rPr>
                      <w:rFonts w:ascii="Arial" w:eastAsia="Times New Roman" w:hAnsi="Arial" w:cs="Arial"/>
                      <w:sz w:val="21"/>
                      <w:szCs w:val="21"/>
                    </w:rPr>
                    <w:t>-</w:t>
                  </w:r>
                </w:p>
              </w:tc>
              <w:tc>
                <w:tcPr>
                  <w:tcW w:w="0" w:type="auto"/>
                  <w:tcMar>
                    <w:top w:w="15" w:type="dxa"/>
                    <w:left w:w="0" w:type="dxa"/>
                    <w:bottom w:w="15" w:type="dxa"/>
                    <w:right w:w="0" w:type="dxa"/>
                  </w:tcMar>
                  <w:hideMark/>
                </w:tcPr>
                <w:p w:rsidR="00000000" w:rsidRDefault="005F5089">
                  <w:pPr>
                    <w:rPr>
                      <w:rFonts w:ascii="Arial" w:eastAsia="Times New Roman" w:hAnsi="Arial" w:cs="Arial"/>
                      <w:sz w:val="21"/>
                      <w:szCs w:val="21"/>
                    </w:rPr>
                  </w:pPr>
                  <w:r>
                    <w:rPr>
                      <w:rFonts w:ascii="Arial" w:eastAsia="Times New Roman" w:hAnsi="Arial" w:cs="Arial"/>
                      <w:sz w:val="21"/>
                      <w:szCs w:val="21"/>
                    </w:rPr>
                    <w:t>PÉRIODE DES QUESTIONS</w:t>
                  </w:r>
                </w:p>
              </w:tc>
            </w:tr>
          </w:tbl>
          <w:p w:rsidR="00000000" w:rsidRDefault="005F5089">
            <w:pPr>
              <w:rPr>
                <w:rFonts w:ascii="Arial" w:eastAsia="Times New Roman" w:hAnsi="Arial" w:cs="Arial"/>
                <w:vanish/>
                <w:sz w:val="21"/>
                <w:szCs w:val="2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
              <w:gridCol w:w="2310"/>
            </w:tblGrid>
            <w:tr w:rsidR="00000000">
              <w:trPr>
                <w:tblCellSpacing w:w="15" w:type="dxa"/>
              </w:trPr>
              <w:tc>
                <w:tcPr>
                  <w:tcW w:w="6" w:type="dxa"/>
                  <w:tcMar>
                    <w:top w:w="15" w:type="dxa"/>
                    <w:left w:w="0" w:type="dxa"/>
                    <w:bottom w:w="15" w:type="dxa"/>
                    <w:right w:w="45" w:type="dxa"/>
                  </w:tcMar>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11</w:t>
                  </w:r>
                  <w:r>
                    <w:rPr>
                      <w:rFonts w:ascii="Arial" w:eastAsia="Times New Roman" w:hAnsi="Arial" w:cs="Arial"/>
                      <w:sz w:val="21"/>
                      <w:szCs w:val="21"/>
                    </w:rPr>
                    <w:t> </w:t>
                  </w:r>
                  <w:r>
                    <w:rPr>
                      <w:rFonts w:ascii="Arial" w:eastAsia="Times New Roman" w:hAnsi="Arial" w:cs="Arial"/>
                      <w:sz w:val="21"/>
                      <w:szCs w:val="21"/>
                    </w:rPr>
                    <w:t>-</w:t>
                  </w:r>
                </w:p>
              </w:tc>
              <w:tc>
                <w:tcPr>
                  <w:tcW w:w="0" w:type="auto"/>
                  <w:tcMar>
                    <w:top w:w="15" w:type="dxa"/>
                    <w:left w:w="0" w:type="dxa"/>
                    <w:bottom w:w="15" w:type="dxa"/>
                    <w:right w:w="0" w:type="dxa"/>
                  </w:tcMar>
                  <w:hideMark/>
                </w:tcPr>
                <w:p w:rsidR="00000000" w:rsidRDefault="005F5089">
                  <w:pPr>
                    <w:rPr>
                      <w:rFonts w:ascii="Arial" w:eastAsia="Times New Roman" w:hAnsi="Arial" w:cs="Arial"/>
                      <w:sz w:val="21"/>
                      <w:szCs w:val="21"/>
                    </w:rPr>
                  </w:pPr>
                  <w:r>
                    <w:rPr>
                      <w:rFonts w:ascii="Arial" w:eastAsia="Times New Roman" w:hAnsi="Arial" w:cs="Arial"/>
                      <w:sz w:val="21"/>
                      <w:szCs w:val="21"/>
                    </w:rPr>
                    <w:t>LEVÉE DE LA SÉANCE</w:t>
                  </w:r>
                </w:p>
              </w:tc>
            </w:tr>
          </w:tbl>
          <w:p w:rsidR="00000000" w:rsidRDefault="005F5089">
            <w:pPr>
              <w:spacing w:after="240"/>
              <w:rPr>
                <w:rFonts w:ascii="Arial" w:eastAsia="Times New Roman" w:hAnsi="Arial" w:cs="Arial"/>
                <w:sz w:val="21"/>
                <w:szCs w:val="21"/>
              </w:rPr>
            </w:pPr>
          </w:p>
        </w:tc>
      </w:tr>
    </w:tbl>
    <w:p w:rsidR="00000000" w:rsidRDefault="005F5089">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tblCellSpacing w:w="15" w:type="dxa"/>
        </w:trPr>
        <w:tc>
          <w:tcPr>
            <w:tcW w:w="1559" w:type="dxa"/>
            <w:hideMark/>
          </w:tcPr>
          <w:p w:rsidR="00000000" w:rsidRDefault="005F5089">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7791"/>
            </w:tblGrid>
            <w:tr w:rsidR="00000000">
              <w:trPr>
                <w:tblCellSpacing w:w="15" w:type="dxa"/>
              </w:trPr>
              <w:tc>
                <w:tcPr>
                  <w:tcW w:w="315"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3 -</w:t>
                  </w:r>
                </w:p>
              </w:tc>
              <w:tc>
                <w:tcPr>
                  <w:tcW w:w="0" w:type="auto"/>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ADOPTION DU PROCÈS-VERBAL</w:t>
                  </w:r>
                </w:p>
              </w:tc>
            </w:tr>
          </w:tbl>
          <w:p w:rsidR="00000000" w:rsidRDefault="005F5089">
            <w:pPr>
              <w:rPr>
                <w:rFonts w:ascii="Arial" w:eastAsia="Times New Roman" w:hAnsi="Arial" w:cs="Arial"/>
                <w:sz w:val="21"/>
                <w:szCs w:val="21"/>
              </w:rPr>
            </w:pPr>
          </w:p>
        </w:tc>
      </w:tr>
    </w:tbl>
    <w:p w:rsidR="00000000" w:rsidRDefault="005F5089">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tblCellSpacing w:w="15" w:type="dxa"/>
        </w:trPr>
        <w:tc>
          <w:tcPr>
            <w:tcW w:w="1559"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2021-04-04</w:t>
            </w:r>
            <w:r>
              <w:rPr>
                <w:rFonts w:ascii="Arial" w:eastAsia="Times New Roman" w:hAnsi="Arial" w:cs="Arial"/>
                <w:b/>
                <w:bCs/>
                <w:sz w:val="21"/>
                <w:szCs w:val="21"/>
              </w:rPr>
              <w:t>0</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7611"/>
            </w:tblGrid>
            <w:tr w:rsidR="00000000">
              <w:trPr>
                <w:tblCellSpacing w:w="15" w:type="dxa"/>
              </w:trPr>
              <w:tc>
                <w:tcPr>
                  <w:tcW w:w="495"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3.1 -</w:t>
                  </w:r>
                </w:p>
              </w:tc>
              <w:tc>
                <w:tcPr>
                  <w:tcW w:w="0" w:type="auto"/>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Séance ordinaire du 1er mars 2021</w:t>
                  </w:r>
                </w:p>
              </w:tc>
            </w:tr>
          </w:tbl>
          <w:p w:rsidR="00000000" w:rsidRDefault="005F5089">
            <w:pPr>
              <w:pStyle w:val="NormalWeb"/>
              <w:jc w:val="both"/>
            </w:pPr>
            <w:r>
              <w:lastRenderedPageBreak/>
              <w:t xml:space="preserve">Copie du procès-verbal de cette séance a été remise à </w:t>
            </w:r>
            <w:r>
              <w:t>tous les membres du conseil au moins 72 heures avant la tenue de la présente séance afin de leur permettre d'en prendre connaissance et ainsi nous dispenser d'en faire la lecture en séance.</w:t>
            </w:r>
          </w:p>
          <w:p w:rsidR="00000000" w:rsidRDefault="005F5089">
            <w:pPr>
              <w:pStyle w:val="NormalWeb"/>
              <w:jc w:val="both"/>
            </w:pPr>
            <w:r>
              <w:t>Il est proposé par Marjorie Gagnon, appuyé par Christiane Ouellet</w:t>
            </w:r>
            <w:r>
              <w:t>te et résolu que le procès-verbal de la séance régulière du 1</w:t>
            </w:r>
            <w:r>
              <w:rPr>
                <w:vertAlign w:val="superscript"/>
              </w:rPr>
              <w:t>er</w:t>
            </w:r>
            <w:r>
              <w:t xml:space="preserve"> mars 2021 est adopté tel que déposé.</w:t>
            </w:r>
          </w:p>
          <w:p w:rsidR="00000000" w:rsidRDefault="005F5089">
            <w:pPr>
              <w:pStyle w:val="NormalWeb"/>
              <w:spacing w:after="240" w:afterAutospacing="0"/>
            </w:pPr>
            <w:r>
              <w:t>ADOPTÉE</w:t>
            </w:r>
          </w:p>
        </w:tc>
      </w:tr>
    </w:tbl>
    <w:p w:rsidR="00000000" w:rsidRDefault="005F5089">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tblCellSpacing w:w="15" w:type="dxa"/>
        </w:trPr>
        <w:tc>
          <w:tcPr>
            <w:tcW w:w="1559" w:type="dxa"/>
            <w:hideMark/>
          </w:tcPr>
          <w:p w:rsidR="00000000" w:rsidRDefault="005F5089">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7791"/>
            </w:tblGrid>
            <w:tr w:rsidR="00000000">
              <w:trPr>
                <w:tblCellSpacing w:w="15" w:type="dxa"/>
              </w:trPr>
              <w:tc>
                <w:tcPr>
                  <w:tcW w:w="315"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4 -</w:t>
                  </w:r>
                </w:p>
              </w:tc>
              <w:tc>
                <w:tcPr>
                  <w:tcW w:w="0" w:type="auto"/>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CORRESPONDANCE</w:t>
                  </w:r>
                </w:p>
              </w:tc>
            </w:tr>
          </w:tbl>
          <w:p w:rsidR="00000000" w:rsidRDefault="005F5089">
            <w:pPr>
              <w:spacing w:after="240"/>
              <w:rPr>
                <w:rFonts w:ascii="Arial" w:eastAsia="Times New Roman" w:hAnsi="Arial" w:cs="Arial"/>
                <w:sz w:val="21"/>
                <w:szCs w:val="21"/>
              </w:rPr>
            </w:pPr>
            <w:r>
              <w:rPr>
                <w:rFonts w:ascii="Arial" w:eastAsia="Times New Roman" w:hAnsi="Arial" w:cs="Arial"/>
                <w:sz w:val="21"/>
                <w:szCs w:val="21"/>
              </w:rPr>
              <w:br/>
              <w:t>Aucune correspondance.</w:t>
            </w:r>
          </w:p>
        </w:tc>
      </w:tr>
    </w:tbl>
    <w:p w:rsidR="00000000" w:rsidRDefault="005F5089">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tblCellSpacing w:w="15" w:type="dxa"/>
        </w:trPr>
        <w:tc>
          <w:tcPr>
            <w:tcW w:w="1559" w:type="dxa"/>
            <w:hideMark/>
          </w:tcPr>
          <w:p w:rsidR="00000000" w:rsidRDefault="005F5089">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7791"/>
            </w:tblGrid>
            <w:tr w:rsidR="00000000">
              <w:trPr>
                <w:tblCellSpacing w:w="15" w:type="dxa"/>
              </w:trPr>
              <w:tc>
                <w:tcPr>
                  <w:tcW w:w="315"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5 -</w:t>
                  </w:r>
                </w:p>
              </w:tc>
              <w:tc>
                <w:tcPr>
                  <w:tcW w:w="0" w:type="auto"/>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FINANCES</w:t>
                  </w:r>
                </w:p>
              </w:tc>
            </w:tr>
          </w:tbl>
          <w:p w:rsidR="00000000" w:rsidRDefault="005F5089">
            <w:pPr>
              <w:rPr>
                <w:rFonts w:ascii="Arial" w:eastAsia="Times New Roman" w:hAnsi="Arial" w:cs="Arial"/>
                <w:sz w:val="21"/>
                <w:szCs w:val="21"/>
              </w:rPr>
            </w:pPr>
          </w:p>
        </w:tc>
      </w:tr>
    </w:tbl>
    <w:p w:rsidR="00000000" w:rsidRDefault="005F5089">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tblCellSpacing w:w="15" w:type="dxa"/>
        </w:trPr>
        <w:tc>
          <w:tcPr>
            <w:tcW w:w="1559"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2021-04-04</w:t>
            </w:r>
            <w:r>
              <w:rPr>
                <w:rFonts w:ascii="Arial" w:eastAsia="Times New Roman" w:hAnsi="Arial" w:cs="Arial"/>
                <w:b/>
                <w:bCs/>
                <w:sz w:val="21"/>
                <w:szCs w:val="21"/>
              </w:rPr>
              <w:t>1</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7611"/>
            </w:tblGrid>
            <w:tr w:rsidR="00000000">
              <w:trPr>
                <w:tblCellSpacing w:w="15" w:type="dxa"/>
              </w:trPr>
              <w:tc>
                <w:tcPr>
                  <w:tcW w:w="495"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5.1 -</w:t>
                  </w:r>
                </w:p>
              </w:tc>
              <w:tc>
                <w:tcPr>
                  <w:tcW w:w="0" w:type="auto"/>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Autorisation de paiements des déboursés au 31 mars 2021</w:t>
                  </w:r>
                </w:p>
              </w:tc>
            </w:tr>
          </w:tbl>
          <w:p w:rsidR="00000000" w:rsidRDefault="005F5089">
            <w:pPr>
              <w:pStyle w:val="NormalWeb"/>
              <w:jc w:val="both"/>
            </w:pPr>
            <w:r>
              <w:t xml:space="preserve">ATTENDU QUE le conseil prend acte de la liste des comptes payés en vertu des dépenses incompressibles, de la délégation d’autoriser des dépenses de la directrice générale et secrétaire-trésorière et </w:t>
            </w:r>
            <w:r>
              <w:t>des autorisations de paiement de comptes en regard des décisions prises dans le cadre de la séance ordinaire du 6 avril 2021;</w:t>
            </w:r>
          </w:p>
          <w:p w:rsidR="00000000" w:rsidRDefault="005F5089">
            <w:pPr>
              <w:pStyle w:val="NormalWeb"/>
              <w:jc w:val="both"/>
            </w:pPr>
            <w:r>
              <w:t xml:space="preserve">ATTENDU QUE le conseil prend en compte la liste des comptes à payer faite conformément aux engagements de crédits prise en vertu </w:t>
            </w:r>
            <w:r>
              <w:t>du Règlement en matière de contrôle et suivi budgétaire portant le numéro 2012-18 et aux dépenses autorisées en vertu de la délégation de la directrice générale et secrétaire-trésorière ;</w:t>
            </w:r>
          </w:p>
          <w:p w:rsidR="00000000" w:rsidRDefault="005F5089">
            <w:pPr>
              <w:pStyle w:val="NormalWeb"/>
              <w:jc w:val="both"/>
            </w:pPr>
            <w:r>
              <w:t>Il est proposé par Sylvain Plante, appuyé par Justin Allard et réso</w:t>
            </w:r>
            <w:r>
              <w:t>lu d’approuver la liste des comptes à payer et d’autoriser leur paiement.</w:t>
            </w:r>
          </w:p>
          <w:p w:rsidR="00000000" w:rsidRDefault="005F5089">
            <w:pPr>
              <w:pStyle w:val="NormalWeb"/>
              <w:jc w:val="both"/>
            </w:pPr>
            <w:r>
              <w:t>ADOPTÉE</w:t>
            </w:r>
          </w:p>
          <w:p w:rsidR="00000000" w:rsidRDefault="005F5089">
            <w:pPr>
              <w:pStyle w:val="NormalWeb"/>
            </w:pPr>
            <w:r>
              <w:rPr>
                <w:b/>
                <w:bCs/>
              </w:rPr>
              <w:br/>
            </w:r>
            <w:r>
              <w:rPr>
                <w:rStyle w:val="lev"/>
              </w:rPr>
              <w:t>CERTIFICAT DE DISPONIBILITÉ DE CRÉDIT</w:t>
            </w:r>
          </w:p>
          <w:p w:rsidR="00000000" w:rsidRDefault="005F5089">
            <w:pPr>
              <w:pStyle w:val="NormalWeb"/>
              <w:jc w:val="both"/>
            </w:pPr>
            <w:r>
              <w:t>Je soussignée, certifie par les présentes, qu’il y a des crédits suffisants pour payer les comptes mentionnés ci-haut.</w:t>
            </w:r>
          </w:p>
          <w:p w:rsidR="00000000" w:rsidRDefault="005F5089">
            <w:pPr>
              <w:pStyle w:val="NormalWeb"/>
            </w:pPr>
            <w:r>
              <w:t>Signer ce 7 du mois d'avril 2021</w:t>
            </w:r>
          </w:p>
          <w:p w:rsidR="00000000" w:rsidRDefault="005F5089">
            <w:pPr>
              <w:pStyle w:val="NormalWeb"/>
            </w:pPr>
            <w:r>
              <w:t>{SIGNATURE}</w:t>
            </w:r>
          </w:p>
          <w:p w:rsidR="00000000" w:rsidRDefault="005F5089">
            <w:pPr>
              <w:pStyle w:val="NormalWeb"/>
              <w:spacing w:after="240" w:afterAutospacing="0"/>
            </w:pPr>
            <w:r>
              <w:t>____________________________________</w:t>
            </w:r>
            <w:r>
              <w:br/>
              <w:t>Suzie Constant</w:t>
            </w:r>
            <w:r>
              <w:br/>
              <w:t>Directrice générale, secrétaire-trésorière</w:t>
            </w:r>
          </w:p>
        </w:tc>
      </w:tr>
    </w:tbl>
    <w:p w:rsidR="00000000" w:rsidRDefault="005F5089">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tblCellSpacing w:w="15" w:type="dxa"/>
        </w:trPr>
        <w:tc>
          <w:tcPr>
            <w:tcW w:w="1559" w:type="dxa"/>
            <w:hideMark/>
          </w:tcPr>
          <w:p w:rsidR="00000000" w:rsidRDefault="005F5089">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7791"/>
            </w:tblGrid>
            <w:tr w:rsidR="00000000">
              <w:trPr>
                <w:tblCellSpacing w:w="15" w:type="dxa"/>
              </w:trPr>
              <w:tc>
                <w:tcPr>
                  <w:tcW w:w="315"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6 -</w:t>
                  </w:r>
                </w:p>
              </w:tc>
              <w:tc>
                <w:tcPr>
                  <w:tcW w:w="0" w:type="auto"/>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LÉGISLATION</w:t>
                  </w:r>
                </w:p>
              </w:tc>
            </w:tr>
          </w:tbl>
          <w:p w:rsidR="00000000" w:rsidRDefault="005F5089">
            <w:pPr>
              <w:rPr>
                <w:rFonts w:ascii="Arial" w:eastAsia="Times New Roman" w:hAnsi="Arial" w:cs="Arial"/>
                <w:sz w:val="21"/>
                <w:szCs w:val="21"/>
              </w:rPr>
            </w:pPr>
          </w:p>
        </w:tc>
      </w:tr>
    </w:tbl>
    <w:p w:rsidR="00000000" w:rsidRDefault="005F5089">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tblCellSpacing w:w="15" w:type="dxa"/>
        </w:trPr>
        <w:tc>
          <w:tcPr>
            <w:tcW w:w="1559"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2021-04-04</w:t>
            </w:r>
            <w:r>
              <w:rPr>
                <w:rFonts w:ascii="Arial" w:eastAsia="Times New Roman" w:hAnsi="Arial" w:cs="Arial"/>
                <w:b/>
                <w:bCs/>
                <w:sz w:val="21"/>
                <w:szCs w:val="21"/>
              </w:rPr>
              <w:t>2</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7611"/>
            </w:tblGrid>
            <w:tr w:rsidR="00000000">
              <w:trPr>
                <w:tblCellSpacing w:w="15" w:type="dxa"/>
              </w:trPr>
              <w:tc>
                <w:tcPr>
                  <w:tcW w:w="495"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6.1 -</w:t>
                  </w:r>
                </w:p>
              </w:tc>
              <w:tc>
                <w:tcPr>
                  <w:tcW w:w="0" w:type="auto"/>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 xml:space="preserve">Adoption du rapport annuel d'activités 2020 dans le cadre du schéma </w:t>
                  </w:r>
                  <w:r>
                    <w:rPr>
                      <w:rFonts w:ascii="Arial" w:eastAsia="Times New Roman" w:hAnsi="Arial" w:cs="Arial"/>
                      <w:b/>
                      <w:bCs/>
                      <w:sz w:val="21"/>
                      <w:szCs w:val="21"/>
                    </w:rPr>
                    <w:t>de couverture de risques de la MRC D'Arthabaska à être présenté au ministère de la Sécurité publique</w:t>
                  </w:r>
                </w:p>
              </w:tc>
            </w:tr>
          </w:tbl>
          <w:p w:rsidR="00000000" w:rsidRDefault="005F5089">
            <w:pPr>
              <w:spacing w:after="240"/>
              <w:rPr>
                <w:rFonts w:ascii="Arial" w:eastAsia="Times New Roman" w:hAnsi="Arial" w:cs="Arial"/>
                <w:sz w:val="21"/>
                <w:szCs w:val="21"/>
              </w:rPr>
            </w:pPr>
            <w:r>
              <w:rPr>
                <w:rFonts w:ascii="Arial" w:eastAsia="Times New Roman" w:hAnsi="Arial" w:cs="Arial"/>
                <w:sz w:val="21"/>
                <w:szCs w:val="21"/>
              </w:rPr>
              <w:br/>
              <w:t>Communication est donnée d'un rapport de Monsieur Martial Vincent, relatif au rapport annuel d'activités 2020 dans le cadre du schéma de couverture de ri</w:t>
            </w:r>
            <w:r>
              <w:rPr>
                <w:rFonts w:ascii="Arial" w:eastAsia="Times New Roman" w:hAnsi="Arial" w:cs="Arial"/>
                <w:sz w:val="21"/>
                <w:szCs w:val="21"/>
              </w:rPr>
              <w:t>sques de la MRC d'Arthabaska à être présenté au ministère de la Sécurité publique.</w:t>
            </w:r>
            <w:r>
              <w:rPr>
                <w:rFonts w:ascii="Arial" w:eastAsia="Times New Roman" w:hAnsi="Arial" w:cs="Arial"/>
                <w:sz w:val="21"/>
                <w:szCs w:val="21"/>
              </w:rPr>
              <w:br/>
            </w:r>
            <w:r>
              <w:rPr>
                <w:rFonts w:ascii="Arial" w:eastAsia="Times New Roman" w:hAnsi="Arial" w:cs="Arial"/>
                <w:sz w:val="21"/>
                <w:szCs w:val="21"/>
              </w:rPr>
              <w:br/>
              <w:t>ATTENDU l’entrée en vigueur du schéma de couverture de risques le 23 mars 2009;</w:t>
            </w:r>
            <w:r>
              <w:rPr>
                <w:rFonts w:ascii="Arial" w:eastAsia="Times New Roman" w:hAnsi="Arial" w:cs="Arial"/>
                <w:sz w:val="21"/>
                <w:szCs w:val="21"/>
              </w:rPr>
              <w:br/>
            </w:r>
            <w:r>
              <w:rPr>
                <w:rFonts w:ascii="Arial" w:eastAsia="Times New Roman" w:hAnsi="Arial" w:cs="Arial"/>
                <w:sz w:val="21"/>
                <w:szCs w:val="21"/>
              </w:rPr>
              <w:br/>
              <w:t>ATTENDU l’article 35 de la Loi sur la sécurité incendie qui prescrit à toute autorité local</w:t>
            </w:r>
            <w:r>
              <w:rPr>
                <w:rFonts w:ascii="Arial" w:eastAsia="Times New Roman" w:hAnsi="Arial" w:cs="Arial"/>
                <w:sz w:val="21"/>
                <w:szCs w:val="21"/>
              </w:rPr>
              <w:t>e ou régionale et à toute régie intermunicipale, chargées de l’application de mesures prévues à un schéma de couverture de risques, l’obligation d’adopter et de transmettre annuellement au ministre de la Sécurité publique un rapport d’activités pour l’exer</w:t>
            </w:r>
            <w:r>
              <w:rPr>
                <w:rFonts w:ascii="Arial" w:eastAsia="Times New Roman" w:hAnsi="Arial" w:cs="Arial"/>
                <w:sz w:val="21"/>
                <w:szCs w:val="21"/>
              </w:rPr>
              <w:t>cice précédent;</w:t>
            </w:r>
            <w:r>
              <w:rPr>
                <w:rFonts w:ascii="Arial" w:eastAsia="Times New Roman" w:hAnsi="Arial" w:cs="Arial"/>
                <w:sz w:val="21"/>
                <w:szCs w:val="21"/>
              </w:rPr>
              <w:br/>
            </w:r>
            <w:r>
              <w:rPr>
                <w:rFonts w:ascii="Arial" w:eastAsia="Times New Roman" w:hAnsi="Arial" w:cs="Arial"/>
                <w:sz w:val="21"/>
                <w:szCs w:val="21"/>
              </w:rPr>
              <w:br/>
            </w:r>
            <w:r>
              <w:rPr>
                <w:rFonts w:ascii="Arial" w:eastAsia="Times New Roman" w:hAnsi="Arial" w:cs="Arial"/>
                <w:sz w:val="21"/>
                <w:szCs w:val="21"/>
              </w:rPr>
              <w:lastRenderedPageBreak/>
              <w:t>EN CONSÉQUENCE, sur proposition de monsieur Alexandre Talbot, et résolu à l’unanimité que la municipalité de la paroisse de Sainte-Séraphine approuve le rapport annuel d'activités 2020 à être présenté au ministère de la Sécurité publique d</w:t>
            </w:r>
            <w:r>
              <w:rPr>
                <w:rFonts w:ascii="Arial" w:eastAsia="Times New Roman" w:hAnsi="Arial" w:cs="Arial"/>
                <w:sz w:val="21"/>
                <w:szCs w:val="21"/>
              </w:rPr>
              <w:t>ans le cadre du schéma de couverture de risques de la MRC d'Arthabaska.</w:t>
            </w:r>
          </w:p>
        </w:tc>
      </w:tr>
    </w:tbl>
    <w:p w:rsidR="00000000" w:rsidRDefault="005F5089">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tblCellSpacing w:w="15" w:type="dxa"/>
        </w:trPr>
        <w:tc>
          <w:tcPr>
            <w:tcW w:w="1559"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2021-04-04</w:t>
            </w:r>
            <w:r>
              <w:rPr>
                <w:rFonts w:ascii="Arial" w:eastAsia="Times New Roman" w:hAnsi="Arial" w:cs="Arial"/>
                <w:b/>
                <w:bCs/>
                <w:sz w:val="21"/>
                <w:szCs w:val="21"/>
              </w:rPr>
              <w:t>3</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7611"/>
            </w:tblGrid>
            <w:tr w:rsidR="00000000">
              <w:trPr>
                <w:tblCellSpacing w:w="15" w:type="dxa"/>
              </w:trPr>
              <w:tc>
                <w:tcPr>
                  <w:tcW w:w="495"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6.2 -</w:t>
                  </w:r>
                </w:p>
              </w:tc>
              <w:tc>
                <w:tcPr>
                  <w:tcW w:w="0" w:type="auto"/>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Prochaine séance ordinaire du conseil</w:t>
                  </w:r>
                </w:p>
              </w:tc>
            </w:tr>
          </w:tbl>
          <w:p w:rsidR="00000000" w:rsidRDefault="005F5089">
            <w:pPr>
              <w:spacing w:after="240"/>
              <w:rPr>
                <w:rFonts w:ascii="Arial" w:eastAsia="Times New Roman" w:hAnsi="Arial" w:cs="Arial"/>
                <w:sz w:val="21"/>
                <w:szCs w:val="21"/>
              </w:rPr>
            </w:pPr>
            <w:r>
              <w:rPr>
                <w:rFonts w:ascii="Arial" w:eastAsia="Times New Roman" w:hAnsi="Arial" w:cs="Arial"/>
                <w:sz w:val="21"/>
                <w:szCs w:val="21"/>
              </w:rPr>
              <w:br/>
              <w:t>Considérant que le gouvernement prolonge l'état d'urgence de semaine en semaine;</w:t>
            </w:r>
            <w:r>
              <w:rPr>
                <w:rFonts w:ascii="Arial" w:eastAsia="Times New Roman" w:hAnsi="Arial" w:cs="Arial"/>
                <w:sz w:val="21"/>
                <w:szCs w:val="21"/>
              </w:rPr>
              <w:br/>
            </w:r>
            <w:r>
              <w:rPr>
                <w:rFonts w:ascii="Arial" w:eastAsia="Times New Roman" w:hAnsi="Arial" w:cs="Arial"/>
                <w:sz w:val="21"/>
                <w:szCs w:val="21"/>
              </w:rPr>
              <w:br/>
              <w:t>Considérant que les sé</w:t>
            </w:r>
            <w:r>
              <w:rPr>
                <w:rFonts w:ascii="Arial" w:eastAsia="Times New Roman" w:hAnsi="Arial" w:cs="Arial"/>
                <w:sz w:val="21"/>
                <w:szCs w:val="21"/>
              </w:rPr>
              <w:t>ances doivent être obligatoirement à huis clos;</w:t>
            </w:r>
            <w:r>
              <w:rPr>
                <w:rFonts w:ascii="Arial" w:eastAsia="Times New Roman" w:hAnsi="Arial" w:cs="Arial"/>
                <w:sz w:val="21"/>
                <w:szCs w:val="21"/>
              </w:rPr>
              <w:br/>
            </w:r>
            <w:r>
              <w:rPr>
                <w:rFonts w:ascii="Arial" w:eastAsia="Times New Roman" w:hAnsi="Arial" w:cs="Arial"/>
                <w:sz w:val="21"/>
                <w:szCs w:val="21"/>
              </w:rPr>
              <w:br/>
              <w:t xml:space="preserve">En conséquence, il est proposé par Christiane Ouellette, appuyé par Sylvain Plante que la prochaine séance ordinaire du 3 mai 2021 soit à 13h30.  </w:t>
            </w:r>
            <w:r>
              <w:rPr>
                <w:rFonts w:ascii="Arial" w:eastAsia="Times New Roman" w:hAnsi="Arial" w:cs="Arial"/>
                <w:sz w:val="21"/>
                <w:szCs w:val="21"/>
              </w:rPr>
              <w:br/>
            </w:r>
            <w:r>
              <w:rPr>
                <w:rFonts w:ascii="Arial" w:eastAsia="Times New Roman" w:hAnsi="Arial" w:cs="Arial"/>
                <w:sz w:val="21"/>
                <w:szCs w:val="21"/>
              </w:rPr>
              <w:br/>
              <w:t> </w:t>
            </w:r>
            <w:r>
              <w:rPr>
                <w:rFonts w:ascii="Arial" w:eastAsia="Times New Roman" w:hAnsi="Arial" w:cs="Arial"/>
                <w:sz w:val="21"/>
                <w:szCs w:val="21"/>
              </w:rPr>
              <w:br/>
            </w:r>
            <w:r>
              <w:rPr>
                <w:rFonts w:ascii="Arial" w:eastAsia="Times New Roman" w:hAnsi="Arial" w:cs="Arial"/>
                <w:sz w:val="21"/>
                <w:szCs w:val="21"/>
              </w:rPr>
              <w:br/>
            </w:r>
            <w:r>
              <w:rPr>
                <w:rFonts w:ascii="Arial" w:eastAsia="Times New Roman" w:hAnsi="Arial" w:cs="Arial"/>
                <w:sz w:val="21"/>
                <w:szCs w:val="21"/>
              </w:rPr>
              <w:br/>
              <w:t>ADOPTÉE </w:t>
            </w:r>
          </w:p>
        </w:tc>
      </w:tr>
    </w:tbl>
    <w:p w:rsidR="00000000" w:rsidRDefault="005F5089">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tblCellSpacing w:w="15" w:type="dxa"/>
        </w:trPr>
        <w:tc>
          <w:tcPr>
            <w:tcW w:w="1559" w:type="dxa"/>
            <w:hideMark/>
          </w:tcPr>
          <w:p w:rsidR="00000000" w:rsidRDefault="005F5089">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7791"/>
            </w:tblGrid>
            <w:tr w:rsidR="00000000">
              <w:trPr>
                <w:tblCellSpacing w:w="15" w:type="dxa"/>
              </w:trPr>
              <w:tc>
                <w:tcPr>
                  <w:tcW w:w="315"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7 -</w:t>
                  </w:r>
                </w:p>
              </w:tc>
              <w:tc>
                <w:tcPr>
                  <w:tcW w:w="0" w:type="auto"/>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VOIRIE</w:t>
                  </w:r>
                </w:p>
              </w:tc>
            </w:tr>
          </w:tbl>
          <w:p w:rsidR="00000000" w:rsidRDefault="005F5089">
            <w:pPr>
              <w:rPr>
                <w:rFonts w:ascii="Arial" w:eastAsia="Times New Roman" w:hAnsi="Arial" w:cs="Arial"/>
                <w:sz w:val="21"/>
                <w:szCs w:val="21"/>
              </w:rPr>
            </w:pPr>
          </w:p>
        </w:tc>
      </w:tr>
    </w:tbl>
    <w:p w:rsidR="00000000" w:rsidRDefault="005F5089">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tblCellSpacing w:w="15" w:type="dxa"/>
        </w:trPr>
        <w:tc>
          <w:tcPr>
            <w:tcW w:w="1559"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2021-04-04</w:t>
            </w:r>
            <w:r>
              <w:rPr>
                <w:rFonts w:ascii="Arial" w:eastAsia="Times New Roman" w:hAnsi="Arial" w:cs="Arial"/>
                <w:b/>
                <w:bCs/>
                <w:sz w:val="21"/>
                <w:szCs w:val="21"/>
              </w:rPr>
              <w:t>4</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7611"/>
            </w:tblGrid>
            <w:tr w:rsidR="00000000">
              <w:trPr>
                <w:tblCellSpacing w:w="15" w:type="dxa"/>
              </w:trPr>
              <w:tc>
                <w:tcPr>
                  <w:tcW w:w="495"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7.1 -</w:t>
                  </w:r>
                </w:p>
              </w:tc>
              <w:tc>
                <w:tcPr>
                  <w:tcW w:w="0" w:type="auto"/>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Attri</w:t>
                  </w:r>
                  <w:r>
                    <w:rPr>
                      <w:rFonts w:ascii="Arial" w:eastAsia="Times New Roman" w:hAnsi="Arial" w:cs="Arial"/>
                      <w:b/>
                      <w:bCs/>
                      <w:sz w:val="21"/>
                      <w:szCs w:val="21"/>
                    </w:rPr>
                    <w:t>bution du contrat pour les travaux de pulvérisation et d'asphaltage dans le 12e rang.</w:t>
                  </w:r>
                </w:p>
              </w:tc>
            </w:tr>
          </w:tbl>
          <w:p w:rsidR="00000000" w:rsidRDefault="005F5089">
            <w:pPr>
              <w:rPr>
                <w:rFonts w:ascii="Arial" w:eastAsia="Times New Roman" w:hAnsi="Arial" w:cs="Arial"/>
                <w:sz w:val="21"/>
                <w:szCs w:val="21"/>
              </w:rPr>
            </w:pPr>
            <w:r>
              <w:rPr>
                <w:rFonts w:ascii="Arial" w:eastAsia="Times New Roman" w:hAnsi="Arial" w:cs="Arial"/>
                <w:sz w:val="21"/>
                <w:szCs w:val="21"/>
              </w:rPr>
              <w:br/>
              <w:t>CONSIDÉRANT QUE suite à cet appel d’offres, six(6) soumissionnaires ont déposé une soumission pour le contrat de pulvérisation et d'asphaltage 2021 dont les résultats s</w:t>
            </w:r>
            <w:r>
              <w:rPr>
                <w:rFonts w:ascii="Arial" w:eastAsia="Times New Roman" w:hAnsi="Arial" w:cs="Arial"/>
                <w:sz w:val="21"/>
                <w:szCs w:val="21"/>
              </w:rPr>
              <w:t>ont les suivants :</w:t>
            </w:r>
          </w:p>
          <w:tbl>
            <w:tblPr>
              <w:tblW w:w="4835"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33"/>
              <w:gridCol w:w="3934"/>
            </w:tblGrid>
            <w:tr w:rsidR="00000000">
              <w:trPr>
                <w:trHeight w:val="210"/>
              </w:trPr>
              <w:tc>
                <w:tcPr>
                  <w:tcW w:w="2457" w:type="pct"/>
                  <w:tcBorders>
                    <w:top w:val="outset" w:sz="6" w:space="0" w:color="auto"/>
                    <w:left w:val="outset" w:sz="6" w:space="0" w:color="auto"/>
                    <w:bottom w:val="outset" w:sz="6" w:space="0" w:color="auto"/>
                    <w:right w:val="outset" w:sz="6" w:space="0" w:color="auto"/>
                  </w:tcBorders>
                  <w:vAlign w:val="center"/>
                  <w:hideMark/>
                </w:tcPr>
                <w:p w:rsidR="00000000" w:rsidRDefault="005F5089">
                  <w:pPr>
                    <w:jc w:val="center"/>
                    <w:rPr>
                      <w:rFonts w:ascii="Arial" w:eastAsia="Times New Roman" w:hAnsi="Arial" w:cs="Arial"/>
                      <w:sz w:val="21"/>
                      <w:szCs w:val="21"/>
                    </w:rPr>
                  </w:pPr>
                  <w:r>
                    <w:rPr>
                      <w:rFonts w:ascii="Arial" w:eastAsia="Times New Roman" w:hAnsi="Arial" w:cs="Arial"/>
                      <w:sz w:val="21"/>
                      <w:szCs w:val="21"/>
                    </w:rPr>
                    <w:t>Soumissionnaires</w:t>
                  </w:r>
                </w:p>
              </w:tc>
              <w:tc>
                <w:tcPr>
                  <w:tcW w:w="2457" w:type="pct"/>
                  <w:tcBorders>
                    <w:top w:val="outset" w:sz="6" w:space="0" w:color="auto"/>
                    <w:left w:val="outset" w:sz="6" w:space="0" w:color="auto"/>
                    <w:bottom w:val="outset" w:sz="6" w:space="0" w:color="auto"/>
                    <w:right w:val="outset" w:sz="6" w:space="0" w:color="auto"/>
                  </w:tcBorders>
                  <w:vAlign w:val="center"/>
                  <w:hideMark/>
                </w:tcPr>
                <w:p w:rsidR="00000000" w:rsidRDefault="005F5089">
                  <w:pPr>
                    <w:jc w:val="center"/>
                    <w:rPr>
                      <w:rFonts w:ascii="Arial" w:eastAsia="Times New Roman" w:hAnsi="Arial" w:cs="Arial"/>
                      <w:sz w:val="21"/>
                      <w:szCs w:val="21"/>
                    </w:rPr>
                  </w:pPr>
                  <w:r>
                    <w:rPr>
                      <w:rFonts w:ascii="Arial" w:eastAsia="Times New Roman" w:hAnsi="Arial" w:cs="Arial"/>
                      <w:sz w:val="21"/>
                      <w:szCs w:val="21"/>
                    </w:rPr>
                    <w:t>Montant avant taxes</w:t>
                  </w:r>
                </w:p>
              </w:tc>
            </w:tr>
            <w:tr w:rsidR="00000000">
              <w:trPr>
                <w:trHeight w:val="210"/>
              </w:trPr>
              <w:tc>
                <w:tcPr>
                  <w:tcW w:w="2457" w:type="pct"/>
                  <w:tcBorders>
                    <w:top w:val="outset" w:sz="6" w:space="0" w:color="auto"/>
                    <w:left w:val="outset" w:sz="6" w:space="0" w:color="auto"/>
                    <w:bottom w:val="outset" w:sz="6" w:space="0" w:color="auto"/>
                    <w:right w:val="outset" w:sz="6" w:space="0" w:color="auto"/>
                  </w:tcBorders>
                  <w:vAlign w:val="center"/>
                  <w:hideMark/>
                </w:tcPr>
                <w:p w:rsidR="00000000" w:rsidRDefault="005F5089">
                  <w:pPr>
                    <w:rPr>
                      <w:rFonts w:ascii="Arial" w:eastAsia="Times New Roman" w:hAnsi="Arial" w:cs="Arial"/>
                      <w:sz w:val="21"/>
                      <w:szCs w:val="21"/>
                    </w:rPr>
                  </w:pPr>
                  <w:r>
                    <w:rPr>
                      <w:rFonts w:ascii="Arial" w:eastAsia="Times New Roman" w:hAnsi="Arial" w:cs="Arial"/>
                      <w:sz w:val="21"/>
                      <w:szCs w:val="21"/>
                    </w:rPr>
                    <w:t>Construction et Pavage Portneuf Inc.</w:t>
                  </w:r>
                </w:p>
              </w:tc>
              <w:tc>
                <w:tcPr>
                  <w:tcW w:w="2457" w:type="pct"/>
                  <w:tcBorders>
                    <w:top w:val="outset" w:sz="6" w:space="0" w:color="auto"/>
                    <w:left w:val="outset" w:sz="6" w:space="0" w:color="auto"/>
                    <w:bottom w:val="outset" w:sz="6" w:space="0" w:color="auto"/>
                    <w:right w:val="outset" w:sz="6" w:space="0" w:color="auto"/>
                  </w:tcBorders>
                  <w:vAlign w:val="center"/>
                  <w:hideMark/>
                </w:tcPr>
                <w:p w:rsidR="00000000" w:rsidRDefault="005F5089">
                  <w:pPr>
                    <w:rPr>
                      <w:rFonts w:ascii="Arial" w:eastAsia="Times New Roman" w:hAnsi="Arial" w:cs="Arial"/>
                      <w:sz w:val="21"/>
                      <w:szCs w:val="21"/>
                    </w:rPr>
                  </w:pPr>
                  <w:r>
                    <w:rPr>
                      <w:rFonts w:ascii="Arial" w:eastAsia="Times New Roman" w:hAnsi="Arial" w:cs="Arial"/>
                      <w:sz w:val="21"/>
                      <w:szCs w:val="21"/>
                    </w:rPr>
                    <w:t>173 849,90$</w:t>
                  </w:r>
                </w:p>
              </w:tc>
            </w:tr>
            <w:tr w:rsidR="00000000">
              <w:trPr>
                <w:trHeight w:val="210"/>
              </w:trPr>
              <w:tc>
                <w:tcPr>
                  <w:tcW w:w="2457" w:type="pct"/>
                  <w:tcBorders>
                    <w:top w:val="outset" w:sz="6" w:space="0" w:color="auto"/>
                    <w:left w:val="outset" w:sz="6" w:space="0" w:color="auto"/>
                    <w:bottom w:val="outset" w:sz="6" w:space="0" w:color="auto"/>
                    <w:right w:val="outset" w:sz="6" w:space="0" w:color="auto"/>
                  </w:tcBorders>
                  <w:vAlign w:val="center"/>
                  <w:hideMark/>
                </w:tcPr>
                <w:p w:rsidR="00000000" w:rsidRDefault="005F5089">
                  <w:pPr>
                    <w:rPr>
                      <w:rFonts w:ascii="Arial" w:eastAsia="Times New Roman" w:hAnsi="Arial" w:cs="Arial"/>
                      <w:sz w:val="21"/>
                      <w:szCs w:val="21"/>
                    </w:rPr>
                  </w:pPr>
                  <w:r>
                    <w:rPr>
                      <w:rFonts w:ascii="Arial" w:eastAsia="Times New Roman" w:hAnsi="Arial" w:cs="Arial"/>
                      <w:sz w:val="21"/>
                      <w:szCs w:val="21"/>
                    </w:rPr>
                    <w:t>Pavage Drummond Inc.</w:t>
                  </w:r>
                </w:p>
              </w:tc>
              <w:tc>
                <w:tcPr>
                  <w:tcW w:w="2457" w:type="pct"/>
                  <w:tcBorders>
                    <w:top w:val="outset" w:sz="6" w:space="0" w:color="auto"/>
                    <w:left w:val="outset" w:sz="6" w:space="0" w:color="auto"/>
                    <w:bottom w:val="outset" w:sz="6" w:space="0" w:color="auto"/>
                    <w:right w:val="outset" w:sz="6" w:space="0" w:color="auto"/>
                  </w:tcBorders>
                  <w:vAlign w:val="center"/>
                  <w:hideMark/>
                </w:tcPr>
                <w:p w:rsidR="00000000" w:rsidRDefault="005F5089">
                  <w:pPr>
                    <w:rPr>
                      <w:rFonts w:ascii="Arial" w:eastAsia="Times New Roman" w:hAnsi="Arial" w:cs="Arial"/>
                      <w:sz w:val="21"/>
                      <w:szCs w:val="21"/>
                    </w:rPr>
                  </w:pPr>
                  <w:r>
                    <w:rPr>
                      <w:rFonts w:ascii="Arial" w:eastAsia="Times New Roman" w:hAnsi="Arial" w:cs="Arial"/>
                      <w:sz w:val="21"/>
                      <w:szCs w:val="21"/>
                    </w:rPr>
                    <w:t>177 717,90$</w:t>
                  </w:r>
                </w:p>
              </w:tc>
            </w:tr>
            <w:tr w:rsidR="00000000">
              <w:trPr>
                <w:trHeight w:val="210"/>
              </w:trPr>
              <w:tc>
                <w:tcPr>
                  <w:tcW w:w="2457" w:type="pct"/>
                  <w:tcBorders>
                    <w:top w:val="outset" w:sz="6" w:space="0" w:color="auto"/>
                    <w:left w:val="outset" w:sz="6" w:space="0" w:color="auto"/>
                    <w:bottom w:val="outset" w:sz="6" w:space="0" w:color="auto"/>
                    <w:right w:val="outset" w:sz="6" w:space="0" w:color="auto"/>
                  </w:tcBorders>
                  <w:vAlign w:val="center"/>
                  <w:hideMark/>
                </w:tcPr>
                <w:p w:rsidR="00000000" w:rsidRDefault="005F5089">
                  <w:pPr>
                    <w:rPr>
                      <w:rFonts w:ascii="Arial" w:eastAsia="Times New Roman" w:hAnsi="Arial" w:cs="Arial"/>
                      <w:sz w:val="21"/>
                      <w:szCs w:val="21"/>
                    </w:rPr>
                  </w:pPr>
                  <w:r>
                    <w:rPr>
                      <w:rFonts w:ascii="Arial" w:eastAsia="Times New Roman" w:hAnsi="Arial" w:cs="Arial"/>
                      <w:sz w:val="21"/>
                      <w:szCs w:val="21"/>
                    </w:rPr>
                    <w:t>Pavage Veilleux</w:t>
                  </w:r>
                </w:p>
              </w:tc>
              <w:tc>
                <w:tcPr>
                  <w:tcW w:w="2457" w:type="pct"/>
                  <w:tcBorders>
                    <w:top w:val="outset" w:sz="6" w:space="0" w:color="auto"/>
                    <w:left w:val="outset" w:sz="6" w:space="0" w:color="auto"/>
                    <w:bottom w:val="outset" w:sz="6" w:space="0" w:color="auto"/>
                    <w:right w:val="outset" w:sz="6" w:space="0" w:color="auto"/>
                  </w:tcBorders>
                  <w:vAlign w:val="center"/>
                  <w:hideMark/>
                </w:tcPr>
                <w:p w:rsidR="00000000" w:rsidRDefault="005F5089">
                  <w:pPr>
                    <w:rPr>
                      <w:rFonts w:ascii="Arial" w:eastAsia="Times New Roman" w:hAnsi="Arial" w:cs="Arial"/>
                      <w:sz w:val="21"/>
                      <w:szCs w:val="21"/>
                    </w:rPr>
                  </w:pPr>
                  <w:r>
                    <w:rPr>
                      <w:rFonts w:ascii="Arial" w:eastAsia="Times New Roman" w:hAnsi="Arial" w:cs="Arial"/>
                      <w:sz w:val="21"/>
                      <w:szCs w:val="21"/>
                    </w:rPr>
                    <w:t>214 206,00$</w:t>
                  </w:r>
                </w:p>
              </w:tc>
            </w:tr>
            <w:tr w:rsidR="00000000">
              <w:trPr>
                <w:trHeight w:val="210"/>
              </w:trPr>
              <w:tc>
                <w:tcPr>
                  <w:tcW w:w="2457" w:type="pct"/>
                  <w:tcBorders>
                    <w:top w:val="outset" w:sz="6" w:space="0" w:color="auto"/>
                    <w:left w:val="outset" w:sz="6" w:space="0" w:color="auto"/>
                    <w:bottom w:val="outset" w:sz="6" w:space="0" w:color="auto"/>
                    <w:right w:val="outset" w:sz="6" w:space="0" w:color="auto"/>
                  </w:tcBorders>
                  <w:vAlign w:val="center"/>
                  <w:hideMark/>
                </w:tcPr>
                <w:p w:rsidR="00000000" w:rsidRDefault="005F5089">
                  <w:pPr>
                    <w:rPr>
                      <w:rFonts w:ascii="Arial" w:eastAsia="Times New Roman" w:hAnsi="Arial" w:cs="Arial"/>
                      <w:sz w:val="21"/>
                      <w:szCs w:val="21"/>
                    </w:rPr>
                  </w:pPr>
                  <w:r>
                    <w:rPr>
                      <w:rFonts w:ascii="Arial" w:eastAsia="Times New Roman" w:hAnsi="Arial" w:cs="Arial"/>
                      <w:sz w:val="21"/>
                      <w:szCs w:val="21"/>
                    </w:rPr>
                    <w:t>Pavage Centre Sud du Québec Inc.</w:t>
                  </w:r>
                </w:p>
              </w:tc>
              <w:tc>
                <w:tcPr>
                  <w:tcW w:w="2457" w:type="pct"/>
                  <w:tcBorders>
                    <w:top w:val="outset" w:sz="6" w:space="0" w:color="auto"/>
                    <w:left w:val="outset" w:sz="6" w:space="0" w:color="auto"/>
                    <w:bottom w:val="outset" w:sz="6" w:space="0" w:color="auto"/>
                    <w:right w:val="outset" w:sz="6" w:space="0" w:color="auto"/>
                  </w:tcBorders>
                  <w:vAlign w:val="center"/>
                  <w:hideMark/>
                </w:tcPr>
                <w:p w:rsidR="00000000" w:rsidRDefault="005F5089">
                  <w:pPr>
                    <w:rPr>
                      <w:rFonts w:ascii="Arial" w:eastAsia="Times New Roman" w:hAnsi="Arial" w:cs="Arial"/>
                      <w:sz w:val="21"/>
                      <w:szCs w:val="21"/>
                    </w:rPr>
                  </w:pPr>
                  <w:r>
                    <w:rPr>
                      <w:rFonts w:ascii="Arial" w:eastAsia="Times New Roman" w:hAnsi="Arial" w:cs="Arial"/>
                      <w:sz w:val="21"/>
                      <w:szCs w:val="21"/>
                    </w:rPr>
                    <w:t>199 541,00$</w:t>
                  </w:r>
                </w:p>
              </w:tc>
            </w:tr>
            <w:tr w:rsidR="00000000">
              <w:trPr>
                <w:trHeight w:val="210"/>
              </w:trPr>
              <w:tc>
                <w:tcPr>
                  <w:tcW w:w="2457" w:type="pct"/>
                  <w:tcBorders>
                    <w:top w:val="outset" w:sz="6" w:space="0" w:color="auto"/>
                    <w:left w:val="outset" w:sz="6" w:space="0" w:color="auto"/>
                    <w:bottom w:val="outset" w:sz="6" w:space="0" w:color="auto"/>
                    <w:right w:val="outset" w:sz="6" w:space="0" w:color="auto"/>
                  </w:tcBorders>
                  <w:vAlign w:val="center"/>
                  <w:hideMark/>
                </w:tcPr>
                <w:p w:rsidR="00000000" w:rsidRDefault="005F5089">
                  <w:pPr>
                    <w:rPr>
                      <w:rFonts w:ascii="Arial" w:eastAsia="Times New Roman" w:hAnsi="Arial" w:cs="Arial"/>
                      <w:sz w:val="21"/>
                      <w:szCs w:val="21"/>
                    </w:rPr>
                  </w:pPr>
                  <w:r>
                    <w:rPr>
                      <w:rFonts w:ascii="Arial" w:eastAsia="Times New Roman" w:hAnsi="Arial" w:cs="Arial"/>
                      <w:sz w:val="21"/>
                      <w:szCs w:val="21"/>
                    </w:rPr>
                    <w:t>Sintra Inc.</w:t>
                  </w:r>
                </w:p>
              </w:tc>
              <w:tc>
                <w:tcPr>
                  <w:tcW w:w="2457" w:type="pct"/>
                  <w:tcBorders>
                    <w:top w:val="outset" w:sz="6" w:space="0" w:color="auto"/>
                    <w:left w:val="outset" w:sz="6" w:space="0" w:color="auto"/>
                    <w:bottom w:val="outset" w:sz="6" w:space="0" w:color="auto"/>
                    <w:right w:val="outset" w:sz="6" w:space="0" w:color="auto"/>
                  </w:tcBorders>
                  <w:vAlign w:val="center"/>
                  <w:hideMark/>
                </w:tcPr>
                <w:p w:rsidR="00000000" w:rsidRDefault="005F5089">
                  <w:pPr>
                    <w:rPr>
                      <w:rFonts w:ascii="Arial" w:eastAsia="Times New Roman" w:hAnsi="Arial" w:cs="Arial"/>
                      <w:sz w:val="21"/>
                      <w:szCs w:val="21"/>
                    </w:rPr>
                  </w:pPr>
                  <w:r>
                    <w:rPr>
                      <w:rFonts w:ascii="Arial" w:eastAsia="Times New Roman" w:hAnsi="Arial" w:cs="Arial"/>
                      <w:sz w:val="21"/>
                      <w:szCs w:val="21"/>
                    </w:rPr>
                    <w:t>186 880,00$</w:t>
                  </w:r>
                </w:p>
              </w:tc>
            </w:tr>
            <w:tr w:rsidR="00000000">
              <w:trPr>
                <w:trHeight w:val="210"/>
              </w:trPr>
              <w:tc>
                <w:tcPr>
                  <w:tcW w:w="2457" w:type="pct"/>
                  <w:tcBorders>
                    <w:top w:val="outset" w:sz="6" w:space="0" w:color="auto"/>
                    <w:left w:val="outset" w:sz="6" w:space="0" w:color="auto"/>
                    <w:bottom w:val="outset" w:sz="6" w:space="0" w:color="auto"/>
                    <w:right w:val="outset" w:sz="6" w:space="0" w:color="auto"/>
                  </w:tcBorders>
                  <w:vAlign w:val="center"/>
                  <w:hideMark/>
                </w:tcPr>
                <w:p w:rsidR="00000000" w:rsidRDefault="005F5089">
                  <w:pPr>
                    <w:rPr>
                      <w:rFonts w:ascii="Arial" w:eastAsia="Times New Roman" w:hAnsi="Arial" w:cs="Arial"/>
                      <w:sz w:val="21"/>
                      <w:szCs w:val="21"/>
                    </w:rPr>
                  </w:pPr>
                  <w:r>
                    <w:rPr>
                      <w:rFonts w:ascii="Arial" w:eastAsia="Times New Roman" w:hAnsi="Arial" w:cs="Arial"/>
                      <w:sz w:val="21"/>
                      <w:szCs w:val="21"/>
                    </w:rPr>
                    <w:t>Smith Asphalte Inc.</w:t>
                  </w:r>
                </w:p>
              </w:tc>
              <w:tc>
                <w:tcPr>
                  <w:tcW w:w="2457" w:type="pct"/>
                  <w:tcBorders>
                    <w:top w:val="outset" w:sz="6" w:space="0" w:color="auto"/>
                    <w:left w:val="outset" w:sz="6" w:space="0" w:color="auto"/>
                    <w:bottom w:val="outset" w:sz="6" w:space="0" w:color="auto"/>
                    <w:right w:val="outset" w:sz="6" w:space="0" w:color="auto"/>
                  </w:tcBorders>
                  <w:vAlign w:val="center"/>
                  <w:hideMark/>
                </w:tcPr>
                <w:p w:rsidR="00000000" w:rsidRDefault="005F5089">
                  <w:pPr>
                    <w:rPr>
                      <w:rFonts w:ascii="Arial" w:eastAsia="Times New Roman" w:hAnsi="Arial" w:cs="Arial"/>
                      <w:sz w:val="21"/>
                      <w:szCs w:val="21"/>
                    </w:rPr>
                  </w:pPr>
                  <w:r>
                    <w:rPr>
                      <w:rFonts w:ascii="Arial" w:eastAsia="Times New Roman" w:hAnsi="Arial" w:cs="Arial"/>
                      <w:sz w:val="21"/>
                      <w:szCs w:val="21"/>
                    </w:rPr>
                    <w:t>191 205,00$</w:t>
                  </w:r>
                </w:p>
              </w:tc>
            </w:tr>
          </w:tbl>
          <w:p w:rsidR="00000000" w:rsidRDefault="005F5089">
            <w:pPr>
              <w:rPr>
                <w:rFonts w:ascii="Arial" w:eastAsia="Times New Roman" w:hAnsi="Arial" w:cs="Arial"/>
                <w:sz w:val="21"/>
                <w:szCs w:val="21"/>
              </w:rPr>
            </w:pPr>
            <w:r>
              <w:rPr>
                <w:rFonts w:ascii="Arial" w:eastAsia="Times New Roman" w:hAnsi="Arial" w:cs="Arial"/>
                <w:sz w:val="21"/>
                <w:szCs w:val="21"/>
              </w:rPr>
              <w:br/>
              <w:t>EN CONSÉQUENCE Il est proposé par Monsieur Sylvain Plante, appuyé par Monsieur Justin Allard et résolu;</w:t>
            </w:r>
            <w:r>
              <w:rPr>
                <w:rFonts w:ascii="Arial" w:eastAsia="Times New Roman" w:hAnsi="Arial" w:cs="Arial"/>
                <w:sz w:val="21"/>
                <w:szCs w:val="21"/>
              </w:rPr>
              <w:br/>
            </w:r>
            <w:r>
              <w:rPr>
                <w:rFonts w:ascii="Arial" w:eastAsia="Times New Roman" w:hAnsi="Arial" w:cs="Arial"/>
                <w:sz w:val="21"/>
                <w:szCs w:val="21"/>
              </w:rPr>
              <w:br/>
              <w:t>QUE la soumission la plus basse est conforme après vérification par la directrice générale et secrétaire-trésorière;</w:t>
            </w:r>
            <w:r>
              <w:rPr>
                <w:rFonts w:ascii="Arial" w:eastAsia="Times New Roman" w:hAnsi="Arial" w:cs="Arial"/>
                <w:sz w:val="21"/>
                <w:szCs w:val="21"/>
              </w:rPr>
              <w:br/>
            </w:r>
            <w:r>
              <w:rPr>
                <w:rFonts w:ascii="Arial" w:eastAsia="Times New Roman" w:hAnsi="Arial" w:cs="Arial"/>
                <w:sz w:val="21"/>
                <w:szCs w:val="21"/>
              </w:rPr>
              <w:br/>
              <w:t>QUE le contrat de pulvérisation et d'asphaltage soit remis au plus bas soumissionnaire : Construction et Pavage Portneuf Inc.</w:t>
            </w:r>
          </w:p>
          <w:p w:rsidR="00000000" w:rsidRDefault="005F5089">
            <w:pPr>
              <w:pStyle w:val="NormalWeb"/>
              <w:spacing w:after="240" w:afterAutospacing="0"/>
            </w:pPr>
            <w:r>
              <w:t>ADOPTÉE</w:t>
            </w:r>
          </w:p>
        </w:tc>
      </w:tr>
    </w:tbl>
    <w:p w:rsidR="00000000" w:rsidRDefault="005F5089">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tblCellSpacing w:w="15" w:type="dxa"/>
        </w:trPr>
        <w:tc>
          <w:tcPr>
            <w:tcW w:w="1559" w:type="dxa"/>
            <w:hideMark/>
          </w:tcPr>
          <w:p w:rsidR="00000000" w:rsidRDefault="005F5089">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7791"/>
            </w:tblGrid>
            <w:tr w:rsidR="00000000">
              <w:trPr>
                <w:tblCellSpacing w:w="15" w:type="dxa"/>
              </w:trPr>
              <w:tc>
                <w:tcPr>
                  <w:tcW w:w="315"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8 -</w:t>
                  </w:r>
                </w:p>
              </w:tc>
              <w:tc>
                <w:tcPr>
                  <w:tcW w:w="0" w:type="auto"/>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RAPPORT DES COMITÉS</w:t>
                  </w:r>
                </w:p>
              </w:tc>
            </w:tr>
          </w:tbl>
          <w:p w:rsidR="00000000" w:rsidRDefault="005F5089">
            <w:pPr>
              <w:rPr>
                <w:rFonts w:ascii="Arial" w:eastAsia="Times New Roman" w:hAnsi="Arial" w:cs="Arial"/>
                <w:sz w:val="21"/>
                <w:szCs w:val="21"/>
              </w:rPr>
            </w:pPr>
          </w:p>
        </w:tc>
      </w:tr>
    </w:tbl>
    <w:p w:rsidR="00000000" w:rsidRDefault="005F5089">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tblCellSpacing w:w="15" w:type="dxa"/>
        </w:trPr>
        <w:tc>
          <w:tcPr>
            <w:tcW w:w="1559" w:type="dxa"/>
            <w:hideMark/>
          </w:tcPr>
          <w:p w:rsidR="00000000" w:rsidRDefault="005F5089">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7611"/>
            </w:tblGrid>
            <w:tr w:rsidR="00000000">
              <w:trPr>
                <w:tblCellSpacing w:w="15" w:type="dxa"/>
              </w:trPr>
              <w:tc>
                <w:tcPr>
                  <w:tcW w:w="495"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8.1 -</w:t>
                  </w:r>
                </w:p>
              </w:tc>
              <w:tc>
                <w:tcPr>
                  <w:tcW w:w="0" w:type="auto"/>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Rapport du comité des maires de la MRC d'Arthabaska</w:t>
                  </w:r>
                </w:p>
              </w:tc>
            </w:tr>
          </w:tbl>
          <w:p w:rsidR="00000000" w:rsidRDefault="005F5089">
            <w:pPr>
              <w:spacing w:after="240"/>
              <w:rPr>
                <w:rFonts w:ascii="Arial" w:eastAsia="Times New Roman" w:hAnsi="Arial" w:cs="Arial"/>
                <w:sz w:val="21"/>
                <w:szCs w:val="21"/>
              </w:rPr>
            </w:pPr>
            <w:r>
              <w:rPr>
                <w:rFonts w:ascii="Arial" w:eastAsia="Times New Roman" w:hAnsi="Arial" w:cs="Arial"/>
                <w:sz w:val="21"/>
                <w:szCs w:val="21"/>
              </w:rPr>
              <w:br/>
              <w:t>Monsieur David Vincent, maire, informe que lors de la séance des maires il a été question, il y aura une enveloppe de 7 000$ pour des projets intergénérationnels.</w:t>
            </w:r>
          </w:p>
        </w:tc>
      </w:tr>
    </w:tbl>
    <w:p w:rsidR="00000000" w:rsidRDefault="005F5089">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tblCellSpacing w:w="15" w:type="dxa"/>
        </w:trPr>
        <w:tc>
          <w:tcPr>
            <w:tcW w:w="1559" w:type="dxa"/>
            <w:hideMark/>
          </w:tcPr>
          <w:p w:rsidR="00000000" w:rsidRDefault="005F5089">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7611"/>
            </w:tblGrid>
            <w:tr w:rsidR="00000000">
              <w:trPr>
                <w:tblCellSpacing w:w="15" w:type="dxa"/>
              </w:trPr>
              <w:tc>
                <w:tcPr>
                  <w:tcW w:w="495"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8.2 -</w:t>
                  </w:r>
                </w:p>
              </w:tc>
              <w:tc>
                <w:tcPr>
                  <w:tcW w:w="0" w:type="auto"/>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Rapport des comités municip</w:t>
                  </w:r>
                  <w:r>
                    <w:rPr>
                      <w:rFonts w:ascii="Arial" w:eastAsia="Times New Roman" w:hAnsi="Arial" w:cs="Arial"/>
                      <w:b/>
                      <w:bCs/>
                      <w:sz w:val="21"/>
                      <w:szCs w:val="21"/>
                    </w:rPr>
                    <w:t>aux</w:t>
                  </w:r>
                </w:p>
              </w:tc>
            </w:tr>
          </w:tbl>
          <w:p w:rsidR="00000000" w:rsidRDefault="005F5089">
            <w:pPr>
              <w:spacing w:after="240"/>
              <w:rPr>
                <w:rFonts w:ascii="Arial" w:eastAsia="Times New Roman" w:hAnsi="Arial" w:cs="Arial"/>
                <w:sz w:val="21"/>
                <w:szCs w:val="21"/>
              </w:rPr>
            </w:pPr>
            <w:r>
              <w:rPr>
                <w:rFonts w:ascii="Arial" w:eastAsia="Times New Roman" w:hAnsi="Arial" w:cs="Arial"/>
                <w:sz w:val="21"/>
                <w:szCs w:val="21"/>
              </w:rPr>
              <w:br/>
            </w:r>
            <w:r>
              <w:rPr>
                <w:rStyle w:val="lev"/>
                <w:rFonts w:eastAsia="Times New Roman"/>
              </w:rPr>
              <w:t>Comité de l'environnement</w:t>
            </w:r>
            <w:r>
              <w:rPr>
                <w:rFonts w:ascii="Arial" w:eastAsia="Times New Roman" w:hAnsi="Arial" w:cs="Arial"/>
                <w:sz w:val="21"/>
                <w:szCs w:val="21"/>
              </w:rPr>
              <w:br/>
              <w:t>Rien à signaler  </w:t>
            </w:r>
            <w:r>
              <w:rPr>
                <w:rFonts w:ascii="Arial" w:eastAsia="Times New Roman" w:hAnsi="Arial" w:cs="Arial"/>
                <w:sz w:val="21"/>
                <w:szCs w:val="21"/>
              </w:rPr>
              <w:br/>
            </w:r>
            <w:r>
              <w:rPr>
                <w:rFonts w:ascii="Arial" w:eastAsia="Times New Roman" w:hAnsi="Arial" w:cs="Arial"/>
                <w:sz w:val="21"/>
                <w:szCs w:val="21"/>
              </w:rPr>
              <w:br/>
            </w:r>
            <w:r>
              <w:rPr>
                <w:rStyle w:val="lev"/>
                <w:rFonts w:eastAsia="Times New Roman"/>
              </w:rPr>
              <w:t>Comité des ressources humaines</w:t>
            </w:r>
            <w:r>
              <w:rPr>
                <w:rFonts w:ascii="Arial" w:eastAsia="Times New Roman" w:hAnsi="Arial" w:cs="Arial"/>
                <w:sz w:val="21"/>
                <w:szCs w:val="21"/>
              </w:rPr>
              <w:br/>
              <w:t xml:space="preserve">Rien à signaler </w:t>
            </w:r>
            <w:r>
              <w:rPr>
                <w:rFonts w:ascii="Arial" w:eastAsia="Times New Roman" w:hAnsi="Arial" w:cs="Arial"/>
                <w:sz w:val="21"/>
                <w:szCs w:val="21"/>
              </w:rPr>
              <w:br/>
            </w:r>
            <w:r>
              <w:rPr>
                <w:rFonts w:ascii="Arial" w:eastAsia="Times New Roman" w:hAnsi="Arial" w:cs="Arial"/>
                <w:sz w:val="21"/>
                <w:szCs w:val="21"/>
              </w:rPr>
              <w:br/>
            </w:r>
            <w:r>
              <w:rPr>
                <w:rStyle w:val="lev"/>
                <w:rFonts w:eastAsia="Times New Roman"/>
              </w:rPr>
              <w:t>Comité de la voirie et immeuble</w:t>
            </w:r>
            <w:r>
              <w:rPr>
                <w:rFonts w:ascii="Arial" w:eastAsia="Times New Roman" w:hAnsi="Arial" w:cs="Arial"/>
                <w:sz w:val="21"/>
                <w:szCs w:val="21"/>
              </w:rPr>
              <w:t>s</w:t>
            </w:r>
            <w:r>
              <w:rPr>
                <w:rFonts w:ascii="Arial" w:eastAsia="Times New Roman" w:hAnsi="Arial" w:cs="Arial"/>
                <w:sz w:val="21"/>
                <w:szCs w:val="21"/>
              </w:rPr>
              <w:br/>
              <w:t xml:space="preserve">Rien à signaler </w:t>
            </w:r>
            <w:r>
              <w:rPr>
                <w:rFonts w:ascii="Arial" w:eastAsia="Times New Roman" w:hAnsi="Arial" w:cs="Arial"/>
                <w:sz w:val="21"/>
                <w:szCs w:val="21"/>
              </w:rPr>
              <w:br/>
            </w:r>
            <w:r>
              <w:rPr>
                <w:rFonts w:ascii="Arial" w:eastAsia="Times New Roman" w:hAnsi="Arial" w:cs="Arial"/>
                <w:sz w:val="21"/>
                <w:szCs w:val="21"/>
              </w:rPr>
              <w:br/>
            </w:r>
            <w:r>
              <w:rPr>
                <w:rStyle w:val="lev"/>
                <w:rFonts w:eastAsia="Times New Roman"/>
              </w:rPr>
              <w:lastRenderedPageBreak/>
              <w:t>Comité des loisirs</w:t>
            </w:r>
            <w:r>
              <w:rPr>
                <w:rFonts w:ascii="Arial" w:eastAsia="Times New Roman" w:hAnsi="Arial" w:cs="Arial"/>
                <w:sz w:val="21"/>
                <w:szCs w:val="21"/>
              </w:rPr>
              <w:br/>
              <w:t xml:space="preserve">Rien à signaler </w:t>
            </w:r>
            <w:r>
              <w:rPr>
                <w:rFonts w:ascii="Arial" w:eastAsia="Times New Roman" w:hAnsi="Arial" w:cs="Arial"/>
                <w:sz w:val="21"/>
                <w:szCs w:val="21"/>
              </w:rPr>
              <w:br/>
            </w:r>
            <w:r>
              <w:rPr>
                <w:rFonts w:ascii="Arial" w:eastAsia="Times New Roman" w:hAnsi="Arial" w:cs="Arial"/>
                <w:sz w:val="21"/>
                <w:szCs w:val="21"/>
              </w:rPr>
              <w:br/>
            </w:r>
            <w:r>
              <w:rPr>
                <w:rStyle w:val="lev"/>
                <w:rFonts w:eastAsia="Times New Roman"/>
              </w:rPr>
              <w:t>Comité de la famille</w:t>
            </w:r>
            <w:r>
              <w:rPr>
                <w:rFonts w:ascii="Arial" w:eastAsia="Times New Roman" w:hAnsi="Arial" w:cs="Arial"/>
                <w:sz w:val="21"/>
                <w:szCs w:val="21"/>
              </w:rPr>
              <w:br/>
              <w:t xml:space="preserve">Une rencontre a eu lieu le 23 mars, les sujets </w:t>
            </w:r>
            <w:r>
              <w:rPr>
                <w:rFonts w:ascii="Arial" w:eastAsia="Times New Roman" w:hAnsi="Arial" w:cs="Arial"/>
                <w:sz w:val="21"/>
                <w:szCs w:val="21"/>
              </w:rPr>
              <w:t>abordés sont: relancer le club de marche - mettre à jour le bottin téléphonique - faire l'achat d'un défibrillateur -continuer le partenariat avec le nouveau propriétaire du Lac des Cyprès - mettre à jour Somum - formation informatique - liste des activité</w:t>
            </w:r>
            <w:r>
              <w:rPr>
                <w:rFonts w:ascii="Arial" w:eastAsia="Times New Roman" w:hAnsi="Arial" w:cs="Arial"/>
                <w:sz w:val="21"/>
                <w:szCs w:val="21"/>
              </w:rPr>
              <w:t>s à venir - l'Écho plus lisible - subventions FRR et PRIMADA</w:t>
            </w:r>
            <w:r>
              <w:rPr>
                <w:rFonts w:ascii="Arial" w:eastAsia="Times New Roman" w:hAnsi="Arial" w:cs="Arial"/>
                <w:sz w:val="21"/>
                <w:szCs w:val="21"/>
              </w:rPr>
              <w:br/>
            </w:r>
            <w:r>
              <w:rPr>
                <w:rFonts w:ascii="Arial" w:eastAsia="Times New Roman" w:hAnsi="Arial" w:cs="Arial"/>
                <w:sz w:val="21"/>
                <w:szCs w:val="21"/>
              </w:rPr>
              <w:br/>
            </w:r>
            <w:r>
              <w:rPr>
                <w:rStyle w:val="lev"/>
                <w:rFonts w:eastAsia="Times New Roman"/>
              </w:rPr>
              <w:t>Comité de la culture, bibliothèque et Écho</w:t>
            </w:r>
            <w:r>
              <w:rPr>
                <w:rFonts w:ascii="Arial" w:eastAsia="Times New Roman" w:hAnsi="Arial" w:cs="Arial"/>
                <w:sz w:val="21"/>
                <w:szCs w:val="21"/>
              </w:rPr>
              <w:br/>
              <w:t>Rien à signaler</w:t>
            </w:r>
          </w:p>
        </w:tc>
      </w:tr>
    </w:tbl>
    <w:p w:rsidR="00000000" w:rsidRDefault="005F5089">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tblCellSpacing w:w="15" w:type="dxa"/>
        </w:trPr>
        <w:tc>
          <w:tcPr>
            <w:tcW w:w="1559" w:type="dxa"/>
            <w:hideMark/>
          </w:tcPr>
          <w:p w:rsidR="00000000" w:rsidRDefault="005F5089">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7791"/>
            </w:tblGrid>
            <w:tr w:rsidR="00000000">
              <w:trPr>
                <w:tblCellSpacing w:w="15" w:type="dxa"/>
              </w:trPr>
              <w:tc>
                <w:tcPr>
                  <w:tcW w:w="315"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9 -</w:t>
                  </w:r>
                </w:p>
              </w:tc>
              <w:tc>
                <w:tcPr>
                  <w:tcW w:w="0" w:type="auto"/>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VARIA</w:t>
                  </w:r>
                </w:p>
              </w:tc>
            </w:tr>
          </w:tbl>
          <w:p w:rsidR="00000000" w:rsidRDefault="005F5089">
            <w:pPr>
              <w:spacing w:after="240"/>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Mme Marjorie Gagnon informe le conseil que tous les parcs municipaux ont un nom sauf à Sainte-Séraphine, je propose le parc Émile Vincent...dossier à suivre.</w:t>
            </w:r>
            <w:r>
              <w:rPr>
                <w:rFonts w:ascii="Arial" w:eastAsia="Times New Roman" w:hAnsi="Arial" w:cs="Arial"/>
                <w:sz w:val="21"/>
                <w:szCs w:val="21"/>
              </w:rPr>
              <w:br/>
            </w:r>
            <w:r>
              <w:rPr>
                <w:rFonts w:ascii="Arial" w:eastAsia="Times New Roman" w:hAnsi="Arial" w:cs="Arial"/>
                <w:sz w:val="21"/>
                <w:szCs w:val="21"/>
              </w:rPr>
              <w:br/>
              <w:t>Mme Gagnon remet sa démission, elle n'est plus propriétaire à Sainte-Séraphine.</w:t>
            </w:r>
            <w:r>
              <w:rPr>
                <w:rFonts w:ascii="Arial" w:eastAsia="Times New Roman" w:hAnsi="Arial" w:cs="Arial"/>
                <w:sz w:val="21"/>
                <w:szCs w:val="21"/>
              </w:rPr>
              <w:br/>
            </w:r>
            <w:r>
              <w:rPr>
                <w:rFonts w:ascii="Arial" w:eastAsia="Times New Roman" w:hAnsi="Arial" w:cs="Arial"/>
                <w:sz w:val="21"/>
                <w:szCs w:val="21"/>
              </w:rPr>
              <w:br/>
              <w:t>Monsieur David V</w:t>
            </w:r>
            <w:r>
              <w:rPr>
                <w:rFonts w:ascii="Arial" w:eastAsia="Times New Roman" w:hAnsi="Arial" w:cs="Arial"/>
                <w:sz w:val="21"/>
                <w:szCs w:val="21"/>
              </w:rPr>
              <w:t>incent, maire, fait éloge du travail bien fait que Marjorie a réalisé pendant les quatre années passées au sein du conseil. (référence voir enregistrement site internet)</w:t>
            </w:r>
          </w:p>
        </w:tc>
      </w:tr>
    </w:tbl>
    <w:p w:rsidR="00000000" w:rsidRDefault="005F5089">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tblCellSpacing w:w="15" w:type="dxa"/>
        </w:trPr>
        <w:tc>
          <w:tcPr>
            <w:tcW w:w="1559" w:type="dxa"/>
            <w:hideMark/>
          </w:tcPr>
          <w:p w:rsidR="00000000" w:rsidRDefault="005F5089">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0"/>
              <w:gridCol w:w="7671"/>
            </w:tblGrid>
            <w:tr w:rsidR="00000000">
              <w:trPr>
                <w:tblCellSpacing w:w="15" w:type="dxa"/>
              </w:trPr>
              <w:tc>
                <w:tcPr>
                  <w:tcW w:w="435"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10 -</w:t>
                  </w:r>
                </w:p>
              </w:tc>
              <w:tc>
                <w:tcPr>
                  <w:tcW w:w="0" w:type="auto"/>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PÉRIODE DES QUESTIONS</w:t>
                  </w:r>
                </w:p>
              </w:tc>
            </w:tr>
          </w:tbl>
          <w:p w:rsidR="00000000" w:rsidRDefault="005F5089">
            <w:pPr>
              <w:spacing w:after="240"/>
              <w:rPr>
                <w:rFonts w:ascii="Arial" w:eastAsia="Times New Roman" w:hAnsi="Arial" w:cs="Arial"/>
                <w:sz w:val="21"/>
                <w:szCs w:val="21"/>
              </w:rPr>
            </w:pPr>
            <w:r>
              <w:rPr>
                <w:rFonts w:ascii="Arial" w:eastAsia="Times New Roman" w:hAnsi="Arial" w:cs="Arial"/>
                <w:sz w:val="21"/>
                <w:szCs w:val="21"/>
              </w:rPr>
              <w:br/>
              <w:t>La période de questions n'a pas eu lieu, séance à h</w:t>
            </w:r>
            <w:r>
              <w:rPr>
                <w:rFonts w:ascii="Arial" w:eastAsia="Times New Roman" w:hAnsi="Arial" w:cs="Arial"/>
                <w:sz w:val="21"/>
                <w:szCs w:val="21"/>
              </w:rPr>
              <w:t>uis clos.</w:t>
            </w:r>
          </w:p>
        </w:tc>
      </w:tr>
    </w:tbl>
    <w:p w:rsidR="00000000" w:rsidRDefault="005F5089">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tblCellSpacing w:w="15" w:type="dxa"/>
        </w:trPr>
        <w:tc>
          <w:tcPr>
            <w:tcW w:w="1559"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2021-04-04</w:t>
            </w:r>
            <w:r>
              <w:rPr>
                <w:rFonts w:ascii="Arial" w:eastAsia="Times New Roman" w:hAnsi="Arial" w:cs="Arial"/>
                <w:b/>
                <w:bCs/>
                <w:sz w:val="21"/>
                <w:szCs w:val="21"/>
              </w:rPr>
              <w:t>5</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5"/>
              <w:gridCol w:w="7686"/>
            </w:tblGrid>
            <w:tr w:rsidR="00000000">
              <w:trPr>
                <w:tblCellSpacing w:w="15" w:type="dxa"/>
              </w:trPr>
              <w:tc>
                <w:tcPr>
                  <w:tcW w:w="420" w:type="dxa"/>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11 -</w:t>
                  </w:r>
                </w:p>
              </w:tc>
              <w:tc>
                <w:tcPr>
                  <w:tcW w:w="0" w:type="auto"/>
                  <w:hideMark/>
                </w:tcPr>
                <w:p w:rsidR="00000000" w:rsidRDefault="005F5089">
                  <w:pPr>
                    <w:rPr>
                      <w:rFonts w:ascii="Arial" w:eastAsia="Times New Roman" w:hAnsi="Arial" w:cs="Arial"/>
                      <w:sz w:val="21"/>
                      <w:szCs w:val="21"/>
                    </w:rPr>
                  </w:pPr>
                  <w:r>
                    <w:rPr>
                      <w:rFonts w:ascii="Arial" w:eastAsia="Times New Roman" w:hAnsi="Arial" w:cs="Arial"/>
                      <w:b/>
                      <w:bCs/>
                      <w:sz w:val="21"/>
                      <w:szCs w:val="21"/>
                    </w:rPr>
                    <w:t>LEVÉE DE LA SÉANCE</w:t>
                  </w:r>
                </w:p>
              </w:tc>
            </w:tr>
          </w:tbl>
          <w:p w:rsidR="00000000" w:rsidRDefault="005F5089">
            <w:pPr>
              <w:pStyle w:val="NormalWeb"/>
              <w:jc w:val="both"/>
            </w:pPr>
            <w:r>
              <w:t>À 13 h 53, il est proposé par Martial Vincent et résolu que la séance soit et est levée.</w:t>
            </w:r>
          </w:p>
          <w:p w:rsidR="00000000" w:rsidRDefault="005F5089">
            <w:pPr>
              <w:pStyle w:val="NormalWeb"/>
            </w:pPr>
            <w:r>
              <w:t>ADOPTÉE</w:t>
            </w:r>
          </w:p>
          <w:p w:rsidR="00000000" w:rsidRDefault="005F5089">
            <w:pPr>
              <w:pStyle w:val="NormalWeb"/>
              <w:jc w:val="both"/>
            </w:pPr>
            <w:r>
              <w:t>Je, soussigné, David Vincent, maire, atteste que la signature du présent procès-verbal équivaut à la sign</w:t>
            </w:r>
            <w:r>
              <w:t>ature par moi de toutes les résolutions qu’il contient au sens de l’article 142 (2) du Code municipal.</w:t>
            </w:r>
          </w:p>
          <w:p w:rsidR="00000000" w:rsidRDefault="005F5089">
            <w:pPr>
              <w:pStyle w:val="NormalWeb"/>
            </w:pPr>
            <w:r>
              <w:br/>
              <w:t>___________________________</w:t>
            </w:r>
            <w:r>
              <w:br/>
              <w:t>David Vincent</w:t>
            </w:r>
            <w:r>
              <w:br/>
              <w:t>Maire</w:t>
            </w:r>
          </w:p>
          <w:p w:rsidR="00000000" w:rsidRDefault="005F5089">
            <w:pPr>
              <w:pStyle w:val="NormalWeb"/>
              <w:spacing w:after="240" w:afterAutospacing="0"/>
            </w:pPr>
            <w:r>
              <w:t>___________________________</w:t>
            </w:r>
            <w:r>
              <w:br/>
              <w:t>Suzie Constant</w:t>
            </w:r>
            <w:r>
              <w:br/>
              <w:t>Directrice générale et Secrétaire-trésorière</w:t>
            </w:r>
          </w:p>
        </w:tc>
      </w:tr>
    </w:tbl>
    <w:p w:rsidR="00000000" w:rsidRDefault="005F5089">
      <w:pPr>
        <w:divId w:val="1712727077"/>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divId w:val="1712727077"/>
          <w:trHeight w:val="1418"/>
          <w:tblCellSpacing w:w="15" w:type="dxa"/>
        </w:trPr>
        <w:tc>
          <w:tcPr>
            <w:tcW w:w="1559" w:type="dxa"/>
            <w:tcMar>
              <w:top w:w="15" w:type="dxa"/>
              <w:left w:w="15" w:type="dxa"/>
              <w:bottom w:w="150" w:type="dxa"/>
              <w:right w:w="15" w:type="dxa"/>
            </w:tcMar>
            <w:vAlign w:val="bottom"/>
            <w:hideMark/>
          </w:tcPr>
          <w:p w:rsidR="00000000" w:rsidRDefault="005F5089">
            <w:pPr>
              <w:rPr>
                <w:rFonts w:ascii="Arial" w:eastAsia="Times New Roman" w:hAnsi="Arial" w:cs="Arial"/>
                <w:sz w:val="21"/>
                <w:szCs w:val="21"/>
              </w:rPr>
            </w:pPr>
            <w:r>
              <w:rPr>
                <w:rFonts w:ascii="Arial" w:eastAsia="Times New Roman" w:hAnsi="Arial" w:cs="Arial"/>
                <w:sz w:val="21"/>
                <w:szCs w:val="21"/>
              </w:rPr>
              <w:t> </w:t>
            </w:r>
          </w:p>
        </w:tc>
        <w:tc>
          <w:tcPr>
            <w:tcW w:w="0" w:type="auto"/>
            <w:tcMar>
              <w:top w:w="15" w:type="dxa"/>
              <w:left w:w="15" w:type="dxa"/>
              <w:bottom w:w="300" w:type="dxa"/>
              <w:right w:w="15" w:type="dxa"/>
            </w:tcMar>
            <w:vAlign w:val="bottom"/>
            <w:hideMark/>
          </w:tcPr>
          <w:p w:rsidR="00000000" w:rsidRDefault="005F5089">
            <w:pPr>
              <w:spacing w:before="100" w:beforeAutospacing="1" w:after="100" w:afterAutospacing="1"/>
              <w:jc w:val="center"/>
              <w:rPr>
                <w:rFonts w:ascii="Arial" w:hAnsi="Arial" w:cs="Arial"/>
                <w:b/>
                <w:bCs/>
                <w:sz w:val="27"/>
                <w:szCs w:val="27"/>
              </w:rPr>
            </w:pPr>
            <w:r>
              <w:rPr>
                <w:rFonts w:ascii="Arial" w:hAnsi="Arial" w:cs="Arial"/>
                <w:b/>
                <w:bCs/>
                <w:sz w:val="27"/>
                <w:szCs w:val="27"/>
              </w:rPr>
              <w:fldChar w:fldCharType="begin"/>
            </w:r>
            <w:r>
              <w:rPr>
                <w:rFonts w:ascii="Arial" w:hAnsi="Arial" w:cs="Arial"/>
                <w:b/>
                <w:bCs/>
                <w:sz w:val="27"/>
                <w:szCs w:val="27"/>
              </w:rPr>
              <w:instrText xml:space="preserve"> </w:instrText>
            </w:r>
            <w:r>
              <w:rPr>
                <w:rFonts w:ascii="Arial" w:hAnsi="Arial" w:cs="Arial"/>
                <w:b/>
                <w:bCs/>
                <w:sz w:val="27"/>
                <w:szCs w:val="27"/>
              </w:rPr>
              <w:instrText xml:space="preserve">PAGE \* MERGEFORMAT </w:instrText>
            </w:r>
            <w:r>
              <w:rPr>
                <w:rFonts w:ascii="Arial" w:hAnsi="Arial" w:cs="Arial"/>
                <w:b/>
                <w:bCs/>
                <w:sz w:val="21"/>
                <w:szCs w:val="21"/>
              </w:rPr>
              <w:fldChar w:fldCharType="end"/>
            </w:r>
          </w:p>
        </w:tc>
      </w:tr>
    </w:tbl>
    <w:p w:rsidR="00000000" w:rsidRDefault="005F5089">
      <w:pPr>
        <w:divId w:val="1712727077"/>
        <w:rPr>
          <w:rFonts w:eastAsia="Times New Roman"/>
        </w:rPr>
      </w:pPr>
    </w:p>
    <w:sectPr w:rsidR="00000000">
      <w:footerReference w:type="default" r:id="rId6"/>
      <w:pgSz w:w="12240" w:h="20163"/>
      <w:pgMar w:top="1701" w:right="1276" w:bottom="0" w:left="1134" w:header="708" w:footer="0" w:gutter="0"/>
      <w:pgNumType w:start="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F5089">
      <w:r>
        <w:separator/>
      </w:r>
    </w:p>
  </w:endnote>
  <w:endnote w:type="continuationSeparator" w:id="0">
    <w:p w:rsidR="00000000" w:rsidRDefault="005F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5F5089">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604"/>
      <w:gridCol w:w="8226"/>
    </w:tblGrid>
    <w:tr w:rsidR="00000000">
      <w:trPr>
        <w:trHeight w:val="1418"/>
        <w:tblCellSpacing w:w="15" w:type="dxa"/>
      </w:trPr>
      <w:tc>
        <w:tcPr>
          <w:tcW w:w="1559" w:type="dxa"/>
          <w:tcMar>
            <w:top w:w="15" w:type="dxa"/>
            <w:left w:w="15" w:type="dxa"/>
            <w:bottom w:w="150" w:type="dxa"/>
            <w:right w:w="15" w:type="dxa"/>
          </w:tcMar>
          <w:vAlign w:val="bottom"/>
          <w:hideMark/>
        </w:tcPr>
        <w:p w:rsidR="00000000" w:rsidRDefault="005F5089">
          <w:pPr>
            <w:rPr>
              <w:rFonts w:ascii="Arial" w:eastAsia="Times New Roman" w:hAnsi="Arial" w:cs="Arial"/>
              <w:sz w:val="21"/>
              <w:szCs w:val="21"/>
            </w:rPr>
          </w:pPr>
          <w:r>
            <w:rPr>
              <w:rFonts w:ascii="Arial" w:eastAsia="Times New Roman" w:hAnsi="Arial" w:cs="Arial"/>
              <w:sz w:val="21"/>
              <w:szCs w:val="21"/>
            </w:rPr>
            <w:t> </w:t>
          </w:r>
        </w:p>
      </w:tc>
      <w:tc>
        <w:tcPr>
          <w:tcW w:w="0" w:type="auto"/>
          <w:tcMar>
            <w:top w:w="15" w:type="dxa"/>
            <w:left w:w="15" w:type="dxa"/>
            <w:bottom w:w="300" w:type="dxa"/>
            <w:right w:w="15" w:type="dxa"/>
          </w:tcMar>
          <w:vAlign w:val="bottom"/>
          <w:hideMark/>
        </w:tcPr>
        <w:p w:rsidR="00000000" w:rsidRDefault="005F5089">
          <w:pPr>
            <w:spacing w:before="100" w:beforeAutospacing="1" w:after="100" w:afterAutospacing="1"/>
            <w:jc w:val="center"/>
            <w:rPr>
              <w:rFonts w:ascii="Arial" w:hAnsi="Arial" w:cs="Arial"/>
              <w:b/>
              <w:bCs/>
              <w:sz w:val="27"/>
              <w:szCs w:val="27"/>
            </w:rPr>
          </w:pPr>
          <w:r>
            <w:rPr>
              <w:rFonts w:ascii="Arial" w:hAnsi="Arial" w:cs="Arial"/>
              <w:b/>
              <w:bCs/>
              <w:sz w:val="27"/>
              <w:szCs w:val="27"/>
            </w:rPr>
            <w:fldChar w:fldCharType="begin"/>
          </w:r>
          <w:r>
            <w:rPr>
              <w:rFonts w:ascii="Arial" w:hAnsi="Arial" w:cs="Arial"/>
              <w:b/>
              <w:bCs/>
              <w:sz w:val="27"/>
              <w:szCs w:val="27"/>
            </w:rPr>
            <w:instrText xml:space="preserve"> </w:instrText>
          </w:r>
          <w:r>
            <w:rPr>
              <w:rFonts w:ascii="Arial" w:hAnsi="Arial" w:cs="Arial"/>
              <w:b/>
              <w:bCs/>
              <w:sz w:val="27"/>
              <w:szCs w:val="27"/>
            </w:rPr>
            <w:instrText xml:space="preserve">PAGE \* MERGEFORMAT </w:instrText>
          </w:r>
          <w:r>
            <w:rPr>
              <w:rFonts w:ascii="Arial" w:hAnsi="Arial" w:cs="Arial"/>
              <w:b/>
              <w:bCs/>
              <w:sz w:val="27"/>
              <w:szCs w:val="27"/>
            </w:rPr>
            <w:fldChar w:fldCharType="separate"/>
          </w:r>
          <w:r>
            <w:rPr>
              <w:rFonts w:ascii="Arial" w:hAnsi="Arial" w:cs="Arial"/>
              <w:b/>
              <w:bCs/>
              <w:noProof/>
              <w:sz w:val="27"/>
              <w:szCs w:val="27"/>
            </w:rPr>
            <w:t>95</w:t>
          </w:r>
          <w:r>
            <w:rPr>
              <w:rFonts w:ascii="Arial" w:hAnsi="Arial" w:cs="Arial"/>
              <w:b/>
              <w:bCs/>
              <w:sz w:val="21"/>
              <w:szCs w:val="21"/>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F5089">
      <w:r>
        <w:separator/>
      </w:r>
    </w:p>
  </w:footnote>
  <w:footnote w:type="continuationSeparator" w:id="0">
    <w:p w:rsidR="00000000" w:rsidRDefault="005F5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F5089"/>
    <w:rsid w:val="005F50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65898C-2F92-48AA-A418-0EC93D7A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Pr>
      <w:rFonts w:ascii="Arial" w:hAnsi="Arial" w:cs="Arial" w:hint="default"/>
      <w:b/>
      <w:bCs/>
      <w:sz w:val="21"/>
      <w:szCs w:val="21"/>
    </w:rPr>
  </w:style>
  <w:style w:type="paragraph" w:customStyle="1" w:styleId="msonormal0">
    <w:name w:val="msonormal"/>
    <w:basedOn w:val="Normal"/>
    <w:pPr>
      <w:spacing w:before="100" w:beforeAutospacing="1" w:after="100" w:afterAutospacing="1"/>
    </w:pPr>
    <w:rPr>
      <w:rFonts w:ascii="Arial" w:hAnsi="Arial" w:cs="Arial"/>
      <w:sz w:val="21"/>
      <w:szCs w:val="21"/>
    </w:rPr>
  </w:style>
  <w:style w:type="paragraph" w:styleId="NormalWeb">
    <w:name w:val="Normal (Web)"/>
    <w:basedOn w:val="Normal"/>
    <w:uiPriority w:val="99"/>
    <w:semiHidden/>
    <w:unhideWhenUsed/>
    <w:pPr>
      <w:spacing w:before="100" w:beforeAutospacing="1" w:after="100" w:afterAutospacing="1"/>
    </w:pPr>
    <w:rPr>
      <w:rFonts w:ascii="Arial" w:hAnsi="Arial" w:cs="Arial"/>
      <w:sz w:val="21"/>
      <w:szCs w:val="21"/>
    </w:rPr>
  </w:style>
  <w:style w:type="paragraph" w:styleId="Pieddepage">
    <w:name w:val="footer"/>
    <w:basedOn w:val="Normal"/>
    <w:link w:val="PieddepageCar"/>
    <w:uiPriority w:val="99"/>
    <w:unhideWhenUsed/>
    <w:pPr>
      <w:tabs>
        <w:tab w:val="center" w:pos="4320"/>
        <w:tab w:val="right" w:pos="8640"/>
      </w:tabs>
    </w:pPr>
  </w:style>
  <w:style w:type="character" w:customStyle="1" w:styleId="PieddepageCar">
    <w:name w:val="Pied de page Car"/>
    <w:basedOn w:val="Policepardfaut"/>
    <w:link w:val="Pieddepage"/>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727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6682</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Constant</dc:creator>
  <cp:keywords/>
  <dc:description/>
  <cp:lastModifiedBy>Suzie Constant</cp:lastModifiedBy>
  <cp:revision>2</cp:revision>
  <dcterms:created xsi:type="dcterms:W3CDTF">2021-06-07T21:48:00Z</dcterms:created>
  <dcterms:modified xsi:type="dcterms:W3CDTF">2021-06-07T21:48:00Z</dcterms:modified>
</cp:coreProperties>
</file>